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80744" w14:textId="77777777" w:rsidR="009668E1" w:rsidRDefault="009668E1"/>
    <w:p w14:paraId="5DA553FA" w14:textId="0E8CD4BB" w:rsidR="009668E1" w:rsidRDefault="001C7EB6">
      <w:pPr>
        <w:spacing w:line="600" w:lineRule="exact"/>
        <w:jc w:val="center"/>
        <w:rPr>
          <w:rFonts w:ascii="Times New Roman" w:eastAsia="方正小标宋_GBK" w:hAnsi="Times New Roman"/>
          <w:sz w:val="32"/>
          <w:szCs w:val="32"/>
        </w:rPr>
      </w:pPr>
      <w:r>
        <w:rPr>
          <w:rFonts w:ascii="Times New Roman" w:eastAsia="方正小标宋_GBK" w:hAnsi="Times New Roman"/>
          <w:sz w:val="32"/>
          <w:szCs w:val="32"/>
        </w:rPr>
        <w:t>一、成果基本情况</w:t>
      </w:r>
    </w:p>
    <w:p w14:paraId="2A9393C2" w14:textId="637A82E2" w:rsidR="009668E1" w:rsidRDefault="001C7EB6">
      <w:pPr>
        <w:spacing w:line="600" w:lineRule="exact"/>
        <w:rPr>
          <w:rFonts w:ascii="Times New Roman" w:eastAsia="仿宋_GB2312" w:hAnsi="Times New Roman"/>
          <w:sz w:val="28"/>
          <w:szCs w:val="28"/>
        </w:rPr>
      </w:pPr>
      <w:r>
        <w:rPr>
          <w:rFonts w:ascii="Times New Roman" w:eastAsia="仿宋_GB2312" w:hAnsi="Times New Roman"/>
          <w:sz w:val="28"/>
          <w:szCs w:val="28"/>
        </w:rPr>
        <w:t>项目类别：</w:t>
      </w:r>
      <w:r w:rsidR="00E02D1E" w:rsidRPr="00E02D1E">
        <w:rPr>
          <w:rFonts w:ascii="Times New Roman" w:eastAsia="仿宋_GB2312" w:hAnsi="Times New Roman" w:hint="eastAsia"/>
          <w:sz w:val="28"/>
          <w:szCs w:val="28"/>
        </w:rPr>
        <w:t>土地资源保护与开发利用</w:t>
      </w: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46"/>
        <w:gridCol w:w="1372"/>
        <w:gridCol w:w="471"/>
        <w:gridCol w:w="2565"/>
      </w:tblGrid>
      <w:tr w:rsidR="009668E1" w14:paraId="419F15F0" w14:textId="77777777" w:rsidTr="001A1B1F">
        <w:trPr>
          <w:trHeight w:val="1012"/>
          <w:jc w:val="center"/>
        </w:trPr>
        <w:tc>
          <w:tcPr>
            <w:tcW w:w="2547" w:type="dxa"/>
            <w:vAlign w:val="center"/>
          </w:tcPr>
          <w:p w14:paraId="7A984F91" w14:textId="77777777" w:rsidR="009668E1" w:rsidRDefault="001C7EB6">
            <w:pPr>
              <w:jc w:val="center"/>
              <w:rPr>
                <w:rFonts w:ascii="Times New Roman" w:eastAsia="仿宋_GB2312" w:hAnsi="Times New Roman"/>
                <w:sz w:val="28"/>
                <w:szCs w:val="28"/>
              </w:rPr>
            </w:pPr>
            <w:r>
              <w:rPr>
                <w:rFonts w:ascii="Times New Roman" w:eastAsia="仿宋_GB2312" w:hAnsi="Times New Roman"/>
                <w:sz w:val="28"/>
                <w:szCs w:val="28"/>
              </w:rPr>
              <w:t>项目名称</w:t>
            </w:r>
          </w:p>
        </w:tc>
        <w:tc>
          <w:tcPr>
            <w:tcW w:w="6154" w:type="dxa"/>
            <w:gridSpan w:val="4"/>
            <w:vAlign w:val="center"/>
          </w:tcPr>
          <w:p w14:paraId="40316290" w14:textId="26D0912E" w:rsidR="009668E1" w:rsidRPr="00240862" w:rsidRDefault="001A1B1F">
            <w:pPr>
              <w:jc w:val="center"/>
              <w:rPr>
                <w:rFonts w:ascii="Times New Roman" w:eastAsia="仿宋_GB2312" w:hAnsi="Times New Roman"/>
                <w:sz w:val="28"/>
                <w:szCs w:val="28"/>
              </w:rPr>
            </w:pPr>
            <w:bookmarkStart w:id="0" w:name="XMMC"/>
            <w:bookmarkEnd w:id="0"/>
            <w:r w:rsidRPr="001A1B1F">
              <w:rPr>
                <w:rFonts w:ascii="Times New Roman" w:eastAsia="仿宋_GB2312" w:hAnsi="Times New Roman" w:hint="eastAsia"/>
                <w:sz w:val="28"/>
                <w:szCs w:val="28"/>
              </w:rPr>
              <w:t>面向新时代占补平衡改革的耕地保护转型理论与实践创新</w:t>
            </w:r>
          </w:p>
        </w:tc>
      </w:tr>
      <w:tr w:rsidR="009668E1" w14:paraId="47A581AC" w14:textId="77777777" w:rsidTr="001A1B1F">
        <w:trPr>
          <w:trHeight w:val="1463"/>
          <w:jc w:val="center"/>
        </w:trPr>
        <w:tc>
          <w:tcPr>
            <w:tcW w:w="2547" w:type="dxa"/>
            <w:vAlign w:val="center"/>
          </w:tcPr>
          <w:p w14:paraId="0F197A0C" w14:textId="77777777" w:rsidR="009668E1" w:rsidRDefault="001C7EB6">
            <w:pPr>
              <w:jc w:val="center"/>
              <w:rPr>
                <w:rFonts w:ascii="Times New Roman" w:eastAsia="仿宋_GB2312" w:hAnsi="Times New Roman"/>
                <w:sz w:val="28"/>
                <w:szCs w:val="28"/>
              </w:rPr>
            </w:pPr>
            <w:r>
              <w:rPr>
                <w:rFonts w:ascii="Times New Roman" w:eastAsia="仿宋_GB2312" w:hAnsi="Times New Roman"/>
                <w:sz w:val="28"/>
                <w:szCs w:val="28"/>
              </w:rPr>
              <w:t>主要完成人</w:t>
            </w:r>
          </w:p>
        </w:tc>
        <w:tc>
          <w:tcPr>
            <w:tcW w:w="6154" w:type="dxa"/>
            <w:gridSpan w:val="4"/>
            <w:vAlign w:val="center"/>
          </w:tcPr>
          <w:p w14:paraId="5F6BDA60" w14:textId="0A5FBEFC" w:rsidR="009668E1" w:rsidRPr="000E56B1" w:rsidRDefault="00A72E4D">
            <w:pPr>
              <w:jc w:val="center"/>
              <w:rPr>
                <w:rFonts w:ascii="Times New Roman" w:eastAsia="仿宋_GB2312" w:hAnsi="Times New Roman"/>
                <w:sz w:val="28"/>
                <w:szCs w:val="28"/>
                <w:highlight w:val="yellow"/>
              </w:rPr>
            </w:pPr>
            <w:r w:rsidRPr="00A72E4D">
              <w:rPr>
                <w:rFonts w:ascii="Times New Roman" w:eastAsia="仿宋_GB2312" w:hAnsi="Times New Roman" w:hint="eastAsia"/>
                <w:sz w:val="28"/>
                <w:szCs w:val="28"/>
              </w:rPr>
              <w:t>陈浮、张云霞、李林、骆占斌、</w:t>
            </w:r>
            <w:r w:rsidR="00A43337" w:rsidRPr="00387F5F">
              <w:rPr>
                <w:rFonts w:ascii="Times New Roman" w:eastAsia="仿宋_GB2312" w:hAnsi="Times New Roman" w:hint="eastAsia"/>
                <w:sz w:val="28"/>
                <w:szCs w:val="28"/>
              </w:rPr>
              <w:t>耿东英</w:t>
            </w:r>
            <w:r w:rsidR="00A43337">
              <w:rPr>
                <w:rFonts w:ascii="Times New Roman" w:eastAsia="仿宋_GB2312" w:hAnsi="Times New Roman" w:hint="eastAsia"/>
                <w:sz w:val="28"/>
                <w:szCs w:val="28"/>
              </w:rPr>
              <w:t>、</w:t>
            </w:r>
            <w:r w:rsidRPr="00A72E4D">
              <w:rPr>
                <w:rFonts w:ascii="Times New Roman" w:eastAsia="仿宋_GB2312" w:hAnsi="Times New Roman" w:hint="eastAsia"/>
                <w:sz w:val="28"/>
                <w:szCs w:val="28"/>
              </w:rPr>
              <w:t>陈航、杨斌、</w:t>
            </w:r>
            <w:r w:rsidR="00A43337" w:rsidRPr="00A72E4D">
              <w:rPr>
                <w:rFonts w:ascii="Times New Roman" w:eastAsia="仿宋_GB2312" w:hAnsi="Times New Roman" w:hint="eastAsia"/>
                <w:sz w:val="28"/>
                <w:szCs w:val="28"/>
              </w:rPr>
              <w:t>刘斯琦、</w:t>
            </w:r>
            <w:r w:rsidRPr="00A72E4D">
              <w:rPr>
                <w:rFonts w:ascii="Times New Roman" w:eastAsia="仿宋_GB2312" w:hAnsi="Times New Roman" w:hint="eastAsia"/>
                <w:sz w:val="28"/>
                <w:szCs w:val="28"/>
              </w:rPr>
              <w:t>李江、葛小平、赵亚莉</w:t>
            </w:r>
          </w:p>
        </w:tc>
      </w:tr>
      <w:tr w:rsidR="009668E1" w14:paraId="1227A07A" w14:textId="77777777" w:rsidTr="001A1B1F">
        <w:trPr>
          <w:trHeight w:val="1138"/>
          <w:jc w:val="center"/>
        </w:trPr>
        <w:tc>
          <w:tcPr>
            <w:tcW w:w="2547" w:type="dxa"/>
            <w:vAlign w:val="center"/>
          </w:tcPr>
          <w:p w14:paraId="336C736F" w14:textId="77777777" w:rsidR="009668E1" w:rsidRDefault="001C7EB6">
            <w:pPr>
              <w:jc w:val="center"/>
              <w:rPr>
                <w:rFonts w:ascii="Times New Roman" w:eastAsia="仿宋_GB2312" w:hAnsi="Times New Roman"/>
                <w:sz w:val="28"/>
                <w:szCs w:val="28"/>
              </w:rPr>
            </w:pPr>
            <w:r>
              <w:rPr>
                <w:rFonts w:ascii="Times New Roman" w:eastAsia="仿宋_GB2312" w:hAnsi="Times New Roman"/>
                <w:sz w:val="28"/>
                <w:szCs w:val="28"/>
              </w:rPr>
              <w:t>主要完成单位</w:t>
            </w:r>
          </w:p>
        </w:tc>
        <w:tc>
          <w:tcPr>
            <w:tcW w:w="6154" w:type="dxa"/>
            <w:gridSpan w:val="4"/>
            <w:vAlign w:val="center"/>
          </w:tcPr>
          <w:p w14:paraId="62953BE5" w14:textId="0B851831" w:rsidR="009668E1" w:rsidRPr="004F551E" w:rsidRDefault="003D1CF1">
            <w:pPr>
              <w:jc w:val="center"/>
              <w:rPr>
                <w:rFonts w:ascii="Times New Roman" w:eastAsia="仿宋_GB2312" w:hAnsi="Times New Roman"/>
                <w:sz w:val="28"/>
                <w:szCs w:val="28"/>
                <w:highlight w:val="yellow"/>
              </w:rPr>
            </w:pPr>
            <w:bookmarkStart w:id="1" w:name="ZYTJDW"/>
            <w:bookmarkEnd w:id="1"/>
            <w:r w:rsidRPr="000C4932">
              <w:rPr>
                <w:rFonts w:ascii="Times New Roman" w:eastAsia="仿宋_GB2312" w:hAnsi="Times New Roman" w:hint="eastAsia"/>
                <w:sz w:val="28"/>
                <w:szCs w:val="28"/>
              </w:rPr>
              <w:t>河海大学、</w:t>
            </w:r>
            <w:r w:rsidR="00E02D1E" w:rsidRPr="000C4932">
              <w:rPr>
                <w:rFonts w:ascii="Times New Roman" w:eastAsia="仿宋_GB2312" w:hAnsi="Times New Roman" w:hint="eastAsia"/>
                <w:sz w:val="28"/>
                <w:szCs w:val="28"/>
              </w:rPr>
              <w:t>连云港市自然资源和规划局、</w:t>
            </w:r>
            <w:r w:rsidR="000C4932" w:rsidRPr="000C4932">
              <w:rPr>
                <w:rFonts w:ascii="Times New Roman" w:eastAsia="仿宋_GB2312" w:hAnsi="Times New Roman" w:hint="eastAsia"/>
                <w:sz w:val="28"/>
                <w:szCs w:val="28"/>
              </w:rPr>
              <w:t>江苏省土地开发整理中心、</w:t>
            </w:r>
            <w:r w:rsidR="00E02D1E" w:rsidRPr="000C4932">
              <w:rPr>
                <w:rFonts w:ascii="Times New Roman" w:eastAsia="仿宋_GB2312" w:hAnsi="Times New Roman" w:hint="eastAsia"/>
                <w:sz w:val="28"/>
                <w:szCs w:val="28"/>
              </w:rPr>
              <w:t>中国矿业大学、南京绿碳生物信息技术有限公司</w:t>
            </w:r>
          </w:p>
        </w:tc>
      </w:tr>
      <w:tr w:rsidR="009668E1" w14:paraId="20AAA11D" w14:textId="77777777" w:rsidTr="001A1B1F">
        <w:trPr>
          <w:trHeight w:val="1550"/>
          <w:jc w:val="center"/>
        </w:trPr>
        <w:tc>
          <w:tcPr>
            <w:tcW w:w="2547" w:type="dxa"/>
            <w:vAlign w:val="center"/>
          </w:tcPr>
          <w:p w14:paraId="15442B76" w14:textId="77777777" w:rsidR="009668E1" w:rsidRDefault="001C7EB6">
            <w:pPr>
              <w:jc w:val="center"/>
              <w:rPr>
                <w:rFonts w:ascii="Times New Roman" w:eastAsia="仿宋_GB2312" w:hAnsi="Times New Roman"/>
                <w:sz w:val="28"/>
                <w:szCs w:val="28"/>
              </w:rPr>
            </w:pPr>
            <w:r>
              <w:rPr>
                <w:rFonts w:ascii="Times New Roman" w:eastAsia="仿宋_GB2312" w:hAnsi="Times New Roman"/>
                <w:sz w:val="28"/>
                <w:szCs w:val="28"/>
              </w:rPr>
              <w:t>推荐单位</w:t>
            </w:r>
          </w:p>
          <w:p w14:paraId="7343F7C0" w14:textId="77777777" w:rsidR="009668E1" w:rsidRDefault="001C7EB6">
            <w:pPr>
              <w:jc w:val="center"/>
              <w:rPr>
                <w:rFonts w:ascii="Times New Roman" w:eastAsia="仿宋_GB2312" w:hAnsi="Times New Roman"/>
                <w:sz w:val="28"/>
                <w:szCs w:val="28"/>
              </w:rPr>
            </w:pPr>
            <w:r>
              <w:rPr>
                <w:rFonts w:ascii="Times New Roman" w:eastAsia="仿宋_GB2312" w:hAnsi="Times New Roman"/>
                <w:sz w:val="28"/>
                <w:szCs w:val="28"/>
              </w:rPr>
              <w:t>（盖章）</w:t>
            </w:r>
          </w:p>
        </w:tc>
        <w:tc>
          <w:tcPr>
            <w:tcW w:w="6154" w:type="dxa"/>
            <w:gridSpan w:val="4"/>
            <w:vAlign w:val="center"/>
          </w:tcPr>
          <w:p w14:paraId="11846F33" w14:textId="4DDB65C9" w:rsidR="009668E1" w:rsidRDefault="003F3331">
            <w:pPr>
              <w:jc w:val="center"/>
              <w:rPr>
                <w:rFonts w:ascii="Times New Roman" w:eastAsia="仿宋_GB2312" w:hAnsi="Times New Roman"/>
                <w:sz w:val="28"/>
                <w:szCs w:val="28"/>
              </w:rPr>
            </w:pPr>
            <w:bookmarkStart w:id="2" w:name="TJDWMC"/>
            <w:bookmarkEnd w:id="2"/>
            <w:r>
              <w:rPr>
                <w:rFonts w:ascii="Times New Roman" w:eastAsia="仿宋_GB2312" w:hAnsi="Times New Roman" w:hint="eastAsia"/>
                <w:sz w:val="28"/>
                <w:szCs w:val="28"/>
              </w:rPr>
              <w:t>河海大学</w:t>
            </w:r>
          </w:p>
        </w:tc>
      </w:tr>
      <w:tr w:rsidR="009668E1" w14:paraId="17E48148" w14:textId="77777777" w:rsidTr="001A1B1F">
        <w:trPr>
          <w:trHeight w:val="1264"/>
          <w:jc w:val="center"/>
        </w:trPr>
        <w:tc>
          <w:tcPr>
            <w:tcW w:w="2547" w:type="dxa"/>
            <w:vAlign w:val="center"/>
          </w:tcPr>
          <w:p w14:paraId="4CF3A81B" w14:textId="77777777" w:rsidR="009668E1" w:rsidRDefault="001C7EB6">
            <w:pPr>
              <w:jc w:val="center"/>
              <w:rPr>
                <w:rFonts w:ascii="Times New Roman" w:eastAsia="仿宋_GB2312" w:hAnsi="Times New Roman"/>
                <w:sz w:val="28"/>
                <w:szCs w:val="28"/>
              </w:rPr>
            </w:pPr>
            <w:r>
              <w:rPr>
                <w:rFonts w:ascii="Times New Roman" w:eastAsia="仿宋_GB2312" w:hAnsi="Times New Roman"/>
                <w:sz w:val="28"/>
                <w:szCs w:val="28"/>
              </w:rPr>
              <w:t>联系人</w:t>
            </w:r>
          </w:p>
        </w:tc>
        <w:tc>
          <w:tcPr>
            <w:tcW w:w="1746" w:type="dxa"/>
            <w:vAlign w:val="center"/>
          </w:tcPr>
          <w:p w14:paraId="3A84F418" w14:textId="4F1629E1" w:rsidR="009668E1" w:rsidRDefault="0024418C">
            <w:pPr>
              <w:jc w:val="center"/>
              <w:rPr>
                <w:rFonts w:ascii="Times New Roman" w:eastAsia="仿宋_GB2312" w:hAnsi="Times New Roman"/>
                <w:sz w:val="28"/>
                <w:szCs w:val="28"/>
              </w:rPr>
            </w:pPr>
            <w:bookmarkStart w:id="3" w:name="LXR"/>
            <w:bookmarkEnd w:id="3"/>
            <w:r>
              <w:rPr>
                <w:rFonts w:ascii="Times New Roman" w:eastAsia="仿宋_GB2312" w:hAnsi="Times New Roman" w:hint="eastAsia"/>
                <w:sz w:val="28"/>
                <w:szCs w:val="28"/>
              </w:rPr>
              <w:t>张薇</w:t>
            </w:r>
          </w:p>
        </w:tc>
        <w:tc>
          <w:tcPr>
            <w:tcW w:w="1843" w:type="dxa"/>
            <w:gridSpan w:val="2"/>
            <w:vAlign w:val="center"/>
          </w:tcPr>
          <w:p w14:paraId="1994FFDB" w14:textId="77777777" w:rsidR="009668E1" w:rsidRDefault="001C7EB6">
            <w:pPr>
              <w:jc w:val="center"/>
              <w:rPr>
                <w:rFonts w:ascii="Times New Roman" w:eastAsia="仿宋_GB2312" w:hAnsi="Times New Roman"/>
                <w:sz w:val="28"/>
                <w:szCs w:val="28"/>
              </w:rPr>
            </w:pPr>
            <w:r>
              <w:rPr>
                <w:rFonts w:ascii="Times New Roman" w:eastAsia="仿宋_GB2312" w:hAnsi="Times New Roman"/>
                <w:sz w:val="28"/>
                <w:szCs w:val="28"/>
              </w:rPr>
              <w:t>联系电话</w:t>
            </w:r>
          </w:p>
        </w:tc>
        <w:tc>
          <w:tcPr>
            <w:tcW w:w="2565" w:type="dxa"/>
            <w:vAlign w:val="center"/>
          </w:tcPr>
          <w:p w14:paraId="042844D0" w14:textId="271F14E0" w:rsidR="009668E1" w:rsidRDefault="0078349E">
            <w:pPr>
              <w:jc w:val="center"/>
              <w:rPr>
                <w:rFonts w:ascii="Times New Roman" w:eastAsia="仿宋_GB2312" w:hAnsi="Times New Roman"/>
                <w:sz w:val="28"/>
                <w:szCs w:val="28"/>
              </w:rPr>
            </w:pPr>
            <w:bookmarkStart w:id="4" w:name="LXTH"/>
            <w:bookmarkEnd w:id="4"/>
            <w:r w:rsidRPr="0078349E">
              <w:rPr>
                <w:rFonts w:ascii="Times New Roman" w:eastAsia="仿宋_GB2312" w:hAnsi="Times New Roman"/>
                <w:sz w:val="28"/>
                <w:szCs w:val="28"/>
              </w:rPr>
              <w:t>025-83786324</w:t>
            </w:r>
          </w:p>
        </w:tc>
      </w:tr>
      <w:tr w:rsidR="009668E1" w14:paraId="7C1BAABD" w14:textId="77777777" w:rsidTr="001A1B1F">
        <w:trPr>
          <w:trHeight w:val="1056"/>
          <w:jc w:val="center"/>
        </w:trPr>
        <w:tc>
          <w:tcPr>
            <w:tcW w:w="2547" w:type="dxa"/>
            <w:vAlign w:val="center"/>
          </w:tcPr>
          <w:p w14:paraId="344076F5" w14:textId="77777777" w:rsidR="009668E1" w:rsidRDefault="001C7EB6">
            <w:pPr>
              <w:jc w:val="center"/>
              <w:rPr>
                <w:rFonts w:ascii="Times New Roman" w:eastAsia="仿宋_GB2312" w:hAnsi="Times New Roman"/>
                <w:sz w:val="28"/>
                <w:szCs w:val="28"/>
              </w:rPr>
            </w:pPr>
            <w:r>
              <w:rPr>
                <w:rFonts w:ascii="Times New Roman" w:eastAsia="仿宋_GB2312" w:hAnsi="Times New Roman"/>
                <w:sz w:val="28"/>
                <w:szCs w:val="28"/>
              </w:rPr>
              <w:t>任务来源</w:t>
            </w:r>
          </w:p>
        </w:tc>
        <w:tc>
          <w:tcPr>
            <w:tcW w:w="6154" w:type="dxa"/>
            <w:gridSpan w:val="4"/>
            <w:vAlign w:val="center"/>
          </w:tcPr>
          <w:p w14:paraId="282059A4" w14:textId="7151CBBC" w:rsidR="009668E1" w:rsidRDefault="009E0298">
            <w:pPr>
              <w:jc w:val="center"/>
              <w:rPr>
                <w:rFonts w:ascii="Times New Roman" w:eastAsia="仿宋_GB2312" w:hAnsi="Times New Roman"/>
                <w:sz w:val="28"/>
                <w:szCs w:val="28"/>
              </w:rPr>
            </w:pPr>
            <w:bookmarkStart w:id="5" w:name="RWLY"/>
            <w:bookmarkEnd w:id="5"/>
            <w:r w:rsidRPr="009E0298">
              <w:rPr>
                <w:rFonts w:ascii="Times New Roman" w:eastAsia="仿宋_GB2312" w:hAnsi="Times New Roman" w:hint="eastAsia"/>
                <w:sz w:val="28"/>
                <w:szCs w:val="28"/>
              </w:rPr>
              <w:t>中央高校基本科研业务费项目</w:t>
            </w:r>
            <w:r>
              <w:rPr>
                <w:rFonts w:ascii="Times New Roman" w:eastAsia="仿宋_GB2312" w:hAnsi="Times New Roman" w:hint="eastAsia"/>
                <w:sz w:val="28"/>
                <w:szCs w:val="28"/>
              </w:rPr>
              <w:t>、</w:t>
            </w:r>
            <w:r w:rsidR="001C7EB6">
              <w:rPr>
                <w:rFonts w:ascii="Times New Roman" w:eastAsia="仿宋_GB2312" w:hAnsi="Times New Roman" w:hint="eastAsia"/>
                <w:sz w:val="28"/>
                <w:szCs w:val="28"/>
              </w:rPr>
              <w:t>科技项目</w:t>
            </w:r>
          </w:p>
        </w:tc>
      </w:tr>
      <w:tr w:rsidR="009668E1" w14:paraId="571A103B" w14:textId="77777777" w:rsidTr="001A1B1F">
        <w:trPr>
          <w:trHeight w:val="1150"/>
          <w:jc w:val="center"/>
        </w:trPr>
        <w:tc>
          <w:tcPr>
            <w:tcW w:w="2547" w:type="dxa"/>
            <w:vAlign w:val="center"/>
          </w:tcPr>
          <w:p w14:paraId="4C71FD69" w14:textId="77777777" w:rsidR="009668E1" w:rsidRPr="003D1CF1" w:rsidRDefault="001C7EB6">
            <w:pPr>
              <w:jc w:val="center"/>
              <w:rPr>
                <w:rFonts w:ascii="Times New Roman" w:eastAsia="仿宋_GB2312" w:hAnsi="Times New Roman"/>
                <w:sz w:val="28"/>
                <w:szCs w:val="28"/>
              </w:rPr>
            </w:pPr>
            <w:r w:rsidRPr="003D1CF1">
              <w:rPr>
                <w:rFonts w:ascii="Times New Roman" w:eastAsia="仿宋_GB2312" w:hAnsi="Times New Roman"/>
                <w:sz w:val="28"/>
                <w:szCs w:val="28"/>
              </w:rPr>
              <w:t>项目起止时间</w:t>
            </w:r>
          </w:p>
        </w:tc>
        <w:tc>
          <w:tcPr>
            <w:tcW w:w="3118" w:type="dxa"/>
            <w:gridSpan w:val="2"/>
            <w:vAlign w:val="center"/>
          </w:tcPr>
          <w:p w14:paraId="4C137C96" w14:textId="4A155769" w:rsidR="009668E1" w:rsidRPr="00F12371" w:rsidRDefault="001C7EB6">
            <w:pPr>
              <w:rPr>
                <w:rFonts w:ascii="Times New Roman" w:eastAsia="仿宋_GB2312" w:hAnsi="Times New Roman"/>
                <w:sz w:val="28"/>
                <w:szCs w:val="28"/>
              </w:rPr>
            </w:pPr>
            <w:r w:rsidRPr="00F12371">
              <w:rPr>
                <w:rFonts w:ascii="Times New Roman" w:eastAsia="仿宋_GB2312" w:hAnsi="Times New Roman"/>
                <w:sz w:val="24"/>
              </w:rPr>
              <w:t>起始：</w:t>
            </w:r>
            <w:bookmarkStart w:id="6" w:name="XMTIME_A"/>
            <w:bookmarkEnd w:id="6"/>
            <w:r w:rsidRPr="00F12371">
              <w:rPr>
                <w:rFonts w:ascii="Times New Roman" w:eastAsia="仿宋_GB2312" w:hAnsi="Times New Roman" w:hint="eastAsia"/>
                <w:sz w:val="24"/>
              </w:rPr>
              <w:t>20</w:t>
            </w:r>
            <w:r w:rsidR="009A0872" w:rsidRPr="00F12371">
              <w:rPr>
                <w:rFonts w:ascii="Times New Roman" w:eastAsia="仿宋_GB2312" w:hAnsi="Times New Roman" w:hint="eastAsia"/>
                <w:sz w:val="24"/>
              </w:rPr>
              <w:t>2</w:t>
            </w:r>
            <w:r w:rsidR="00F12371" w:rsidRPr="00F12371">
              <w:rPr>
                <w:rFonts w:ascii="Times New Roman" w:eastAsia="仿宋_GB2312" w:hAnsi="Times New Roman"/>
                <w:sz w:val="24"/>
              </w:rPr>
              <w:t>1</w:t>
            </w:r>
            <w:r w:rsidRPr="00F12371">
              <w:rPr>
                <w:rFonts w:ascii="Times New Roman" w:eastAsia="仿宋_GB2312" w:hAnsi="Times New Roman" w:hint="eastAsia"/>
                <w:sz w:val="24"/>
              </w:rPr>
              <w:t>年</w:t>
            </w:r>
            <w:r w:rsidR="009A0872" w:rsidRPr="00F12371">
              <w:rPr>
                <w:rFonts w:ascii="Times New Roman" w:eastAsia="仿宋_GB2312" w:hAnsi="Times New Roman" w:hint="eastAsia"/>
                <w:sz w:val="24"/>
              </w:rPr>
              <w:t>0</w:t>
            </w:r>
            <w:r w:rsidR="00F12371" w:rsidRPr="00F12371">
              <w:rPr>
                <w:rFonts w:ascii="Times New Roman" w:eastAsia="仿宋_GB2312" w:hAnsi="Times New Roman"/>
                <w:sz w:val="24"/>
              </w:rPr>
              <w:t>1</w:t>
            </w:r>
            <w:r w:rsidRPr="00F12371">
              <w:rPr>
                <w:rFonts w:ascii="Times New Roman" w:eastAsia="仿宋_GB2312" w:hAnsi="Times New Roman" w:hint="eastAsia"/>
                <w:sz w:val="24"/>
              </w:rPr>
              <w:t>月</w:t>
            </w:r>
            <w:r w:rsidR="00944EC6">
              <w:rPr>
                <w:rFonts w:ascii="Times New Roman" w:eastAsia="仿宋_GB2312" w:hAnsi="Times New Roman" w:hint="eastAsia"/>
                <w:sz w:val="24"/>
              </w:rPr>
              <w:t>0</w:t>
            </w:r>
            <w:r w:rsidR="00D445AB" w:rsidRPr="00F12371">
              <w:rPr>
                <w:rFonts w:ascii="Times New Roman" w:eastAsia="仿宋_GB2312" w:hAnsi="Times New Roman" w:hint="eastAsia"/>
                <w:sz w:val="24"/>
              </w:rPr>
              <w:t>1</w:t>
            </w:r>
            <w:r w:rsidRPr="00F12371">
              <w:rPr>
                <w:rFonts w:ascii="Times New Roman" w:eastAsia="仿宋_GB2312" w:hAnsi="Times New Roman" w:hint="eastAsia"/>
                <w:sz w:val="24"/>
              </w:rPr>
              <w:t>日</w:t>
            </w:r>
          </w:p>
        </w:tc>
        <w:tc>
          <w:tcPr>
            <w:tcW w:w="3036" w:type="dxa"/>
            <w:gridSpan w:val="2"/>
            <w:vAlign w:val="center"/>
          </w:tcPr>
          <w:p w14:paraId="229F5F5C" w14:textId="3C517CC4" w:rsidR="009668E1" w:rsidRPr="00F12371" w:rsidRDefault="001C7EB6">
            <w:pPr>
              <w:rPr>
                <w:rFonts w:ascii="Times New Roman" w:eastAsia="仿宋_GB2312" w:hAnsi="Times New Roman"/>
                <w:sz w:val="28"/>
                <w:szCs w:val="28"/>
              </w:rPr>
            </w:pPr>
            <w:r w:rsidRPr="00F12371">
              <w:rPr>
                <w:rFonts w:ascii="Times New Roman" w:eastAsia="仿宋_GB2312" w:hAnsi="Times New Roman"/>
                <w:sz w:val="24"/>
              </w:rPr>
              <w:t>完成：</w:t>
            </w:r>
            <w:bookmarkStart w:id="7" w:name="XMTIME_Z"/>
            <w:bookmarkEnd w:id="7"/>
            <w:r w:rsidRPr="00F12371">
              <w:rPr>
                <w:rFonts w:ascii="Times New Roman" w:eastAsia="仿宋_GB2312" w:hAnsi="Times New Roman" w:hint="eastAsia"/>
                <w:sz w:val="24"/>
              </w:rPr>
              <w:t>202</w:t>
            </w:r>
            <w:r w:rsidR="009A0872" w:rsidRPr="00F12371">
              <w:rPr>
                <w:rFonts w:ascii="Times New Roman" w:eastAsia="仿宋_GB2312" w:hAnsi="Times New Roman" w:hint="eastAsia"/>
                <w:sz w:val="24"/>
              </w:rPr>
              <w:t>3</w:t>
            </w:r>
            <w:r w:rsidRPr="00F12371">
              <w:rPr>
                <w:rFonts w:ascii="Times New Roman" w:eastAsia="仿宋_GB2312" w:hAnsi="Times New Roman" w:hint="eastAsia"/>
                <w:sz w:val="24"/>
              </w:rPr>
              <w:t>年</w:t>
            </w:r>
            <w:r w:rsidR="00240862" w:rsidRPr="00F12371">
              <w:rPr>
                <w:rFonts w:ascii="Times New Roman" w:eastAsia="仿宋_GB2312" w:hAnsi="Times New Roman"/>
                <w:sz w:val="24"/>
              </w:rPr>
              <w:t>12</w:t>
            </w:r>
            <w:r w:rsidRPr="00F12371">
              <w:rPr>
                <w:rFonts w:ascii="Times New Roman" w:eastAsia="仿宋_GB2312" w:hAnsi="Times New Roman" w:hint="eastAsia"/>
                <w:sz w:val="24"/>
              </w:rPr>
              <w:t>月</w:t>
            </w:r>
            <w:r w:rsidR="00240862" w:rsidRPr="00F12371">
              <w:rPr>
                <w:rFonts w:ascii="Times New Roman" w:eastAsia="仿宋_GB2312" w:hAnsi="Times New Roman"/>
                <w:sz w:val="24"/>
              </w:rPr>
              <w:t>31</w:t>
            </w:r>
            <w:r w:rsidRPr="00F12371">
              <w:rPr>
                <w:rFonts w:ascii="Times New Roman" w:eastAsia="仿宋_GB2312" w:hAnsi="Times New Roman" w:hint="eastAsia"/>
                <w:sz w:val="24"/>
              </w:rPr>
              <w:t>日</w:t>
            </w:r>
          </w:p>
        </w:tc>
      </w:tr>
      <w:tr w:rsidR="009668E1" w14:paraId="5B29374B" w14:textId="77777777" w:rsidTr="001A1B1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259"/>
          <w:jc w:val="center"/>
        </w:trPr>
        <w:tc>
          <w:tcPr>
            <w:tcW w:w="2547"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14:paraId="1DED9009" w14:textId="77777777" w:rsidR="009668E1" w:rsidRDefault="001C7EB6">
            <w:pPr>
              <w:autoSpaceDN w:val="0"/>
              <w:jc w:val="center"/>
              <w:rPr>
                <w:rFonts w:ascii="Times New Roman" w:eastAsia="仿宋_GB2312" w:hAnsi="Times New Roman"/>
                <w:sz w:val="28"/>
                <w:szCs w:val="28"/>
              </w:rPr>
            </w:pPr>
            <w:r>
              <w:rPr>
                <w:rFonts w:ascii="Times New Roman" w:eastAsia="仿宋_GB2312" w:hAnsi="Times New Roman"/>
                <w:sz w:val="28"/>
                <w:szCs w:val="28"/>
              </w:rPr>
              <w:t>申报单位申报等级</w:t>
            </w:r>
          </w:p>
        </w:tc>
        <w:tc>
          <w:tcPr>
            <w:tcW w:w="6154" w:type="dxa"/>
            <w:gridSpan w:val="4"/>
            <w:tcBorders>
              <w:top w:val="single" w:sz="4" w:space="0" w:color="auto"/>
              <w:left w:val="single" w:sz="4" w:space="0" w:color="auto"/>
              <w:bottom w:val="single" w:sz="4" w:space="0" w:color="auto"/>
              <w:right w:val="single" w:sz="4" w:space="0" w:color="000000"/>
            </w:tcBorders>
            <w:vAlign w:val="center"/>
          </w:tcPr>
          <w:p w14:paraId="3DBB72A0" w14:textId="581926F4" w:rsidR="009668E1" w:rsidRDefault="00D95790">
            <w:pPr>
              <w:autoSpaceDN w:val="0"/>
              <w:jc w:val="center"/>
              <w:rPr>
                <w:rFonts w:ascii="Times New Roman" w:eastAsia="仿宋_GB2312" w:hAnsi="Times New Roman"/>
                <w:sz w:val="28"/>
                <w:szCs w:val="28"/>
              </w:rPr>
            </w:pPr>
            <w:bookmarkStart w:id="8" w:name="SBDJ"/>
            <w:bookmarkEnd w:id="8"/>
            <w:r>
              <w:rPr>
                <w:rFonts w:ascii="Times New Roman" w:eastAsia="仿宋_GB2312" w:hAnsi="Times New Roman" w:hint="eastAsia"/>
                <w:sz w:val="28"/>
                <w:szCs w:val="28"/>
              </w:rPr>
              <w:t>一</w:t>
            </w:r>
            <w:r w:rsidR="001C7EB6">
              <w:rPr>
                <w:rFonts w:ascii="Times New Roman" w:eastAsia="仿宋_GB2312" w:hAnsi="Times New Roman"/>
                <w:sz w:val="28"/>
                <w:szCs w:val="28"/>
              </w:rPr>
              <w:t>等奖</w:t>
            </w:r>
            <w:bookmarkStart w:id="9" w:name="TJDJ"/>
            <w:bookmarkEnd w:id="9"/>
          </w:p>
        </w:tc>
      </w:tr>
    </w:tbl>
    <w:p w14:paraId="573B29E9" w14:textId="77777777" w:rsidR="009668E1" w:rsidRDefault="001C7EB6">
      <w:pPr>
        <w:rPr>
          <w:rFonts w:ascii="Times New Roman" w:hAnsi="Times New Roman"/>
        </w:rPr>
      </w:pPr>
      <w:r>
        <w:rPr>
          <w:rFonts w:ascii="Times New Roman" w:hAnsi="Times New Roman"/>
        </w:rPr>
        <w:br w:type="page"/>
      </w:r>
    </w:p>
    <w:p w14:paraId="13C3BE8B" w14:textId="2FBE4018" w:rsidR="009668E1" w:rsidRPr="009A3F23" w:rsidRDefault="001C7EB6" w:rsidP="009A3F23">
      <w:pPr>
        <w:jc w:val="center"/>
        <w:rPr>
          <w:rFonts w:ascii="Times New Roman" w:eastAsia="方正小标宋_GBK" w:hAnsi="Times New Roman"/>
          <w:sz w:val="32"/>
        </w:rPr>
      </w:pPr>
      <w:bookmarkStart w:id="10" w:name="_Toc21372"/>
      <w:bookmarkStart w:id="11" w:name="_Toc17658"/>
      <w:r w:rsidRPr="009A3F23">
        <w:rPr>
          <w:rFonts w:ascii="Times New Roman" w:eastAsia="方正小标宋_GBK" w:hAnsi="Times New Roman" w:hint="eastAsia"/>
          <w:sz w:val="32"/>
        </w:rPr>
        <w:lastRenderedPageBreak/>
        <w:t>二、推荐单位意见</w:t>
      </w:r>
    </w:p>
    <w:tbl>
      <w:tblPr>
        <w:tblW w:w="9094"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firstRow="0" w:lastRow="0" w:firstColumn="0" w:lastColumn="0" w:noHBand="0" w:noVBand="0"/>
      </w:tblPr>
      <w:tblGrid>
        <w:gridCol w:w="1149"/>
        <w:gridCol w:w="4297"/>
        <w:gridCol w:w="1432"/>
        <w:gridCol w:w="2216"/>
      </w:tblGrid>
      <w:tr w:rsidR="009A3F23" w:rsidRPr="00E03D49" w14:paraId="3C80924A" w14:textId="77777777" w:rsidTr="00C9668E">
        <w:trPr>
          <w:cantSplit/>
          <w:trHeight w:hRule="exact" w:val="472"/>
          <w:jc w:val="center"/>
        </w:trPr>
        <w:tc>
          <w:tcPr>
            <w:tcW w:w="1149" w:type="dxa"/>
            <w:tcBorders>
              <w:bottom w:val="single" w:sz="4" w:space="0" w:color="000000"/>
              <w:right w:val="single" w:sz="4" w:space="0" w:color="auto"/>
            </w:tcBorders>
          </w:tcPr>
          <w:p w14:paraId="01F42D87" w14:textId="77777777" w:rsidR="009A3F23" w:rsidRPr="00E03D49" w:rsidRDefault="009A3F23" w:rsidP="00E41B8D">
            <w:pPr>
              <w:spacing w:line="360" w:lineRule="exact"/>
              <w:jc w:val="center"/>
              <w:rPr>
                <w:rFonts w:ascii="Times New Roman" w:hAnsi="Times New Roman" w:cs="Times New Roman"/>
                <w:szCs w:val="21"/>
              </w:rPr>
            </w:pPr>
            <w:r w:rsidRPr="00E03D49">
              <w:rPr>
                <w:rFonts w:ascii="Times New Roman" w:hAnsi="Times New Roman" w:cs="Times New Roman"/>
                <w:szCs w:val="21"/>
              </w:rPr>
              <w:t>推荐单位</w:t>
            </w:r>
          </w:p>
        </w:tc>
        <w:tc>
          <w:tcPr>
            <w:tcW w:w="7945" w:type="dxa"/>
            <w:gridSpan w:val="3"/>
            <w:tcBorders>
              <w:left w:val="single" w:sz="4" w:space="0" w:color="auto"/>
              <w:bottom w:val="single" w:sz="4" w:space="0" w:color="000000"/>
            </w:tcBorders>
          </w:tcPr>
          <w:p w14:paraId="0F8355D5" w14:textId="35F45F41" w:rsidR="009A3F23" w:rsidRPr="00E03D49" w:rsidRDefault="00247B15" w:rsidP="00E41B8D">
            <w:pPr>
              <w:spacing w:line="360" w:lineRule="exact"/>
              <w:rPr>
                <w:rFonts w:ascii="Times New Roman" w:hAnsi="Times New Roman" w:cs="Times New Roman"/>
                <w:szCs w:val="21"/>
              </w:rPr>
            </w:pPr>
            <w:r w:rsidRPr="00E03D49">
              <w:rPr>
                <w:rFonts w:ascii="Times New Roman" w:hAnsi="Times New Roman" w:cs="Times New Roman"/>
                <w:szCs w:val="21"/>
              </w:rPr>
              <w:t>河海大学</w:t>
            </w:r>
          </w:p>
        </w:tc>
      </w:tr>
      <w:tr w:rsidR="009A3F23" w:rsidRPr="00E03D49" w14:paraId="4537B804" w14:textId="77777777" w:rsidTr="00C9668E">
        <w:trPr>
          <w:cantSplit/>
          <w:trHeight w:hRule="exact" w:val="425"/>
          <w:jc w:val="center"/>
        </w:trPr>
        <w:tc>
          <w:tcPr>
            <w:tcW w:w="1149" w:type="dxa"/>
            <w:tcBorders>
              <w:bottom w:val="single" w:sz="4" w:space="0" w:color="000000"/>
              <w:right w:val="single" w:sz="4" w:space="0" w:color="auto"/>
            </w:tcBorders>
          </w:tcPr>
          <w:p w14:paraId="2B78FD6C" w14:textId="77777777" w:rsidR="009A3F23" w:rsidRPr="00E03D49" w:rsidRDefault="009A3F23" w:rsidP="00E41B8D">
            <w:pPr>
              <w:spacing w:line="360" w:lineRule="exact"/>
              <w:jc w:val="center"/>
              <w:rPr>
                <w:rFonts w:ascii="Times New Roman" w:hAnsi="Times New Roman" w:cs="Times New Roman"/>
                <w:szCs w:val="21"/>
              </w:rPr>
            </w:pPr>
            <w:r w:rsidRPr="00E03D49">
              <w:rPr>
                <w:rFonts w:ascii="Times New Roman" w:hAnsi="Times New Roman" w:cs="Times New Roman"/>
                <w:szCs w:val="21"/>
              </w:rPr>
              <w:t>通讯地址</w:t>
            </w:r>
          </w:p>
        </w:tc>
        <w:tc>
          <w:tcPr>
            <w:tcW w:w="4297" w:type="dxa"/>
            <w:tcBorders>
              <w:left w:val="single" w:sz="4" w:space="0" w:color="auto"/>
              <w:bottom w:val="single" w:sz="4" w:space="0" w:color="000000"/>
              <w:right w:val="single" w:sz="4" w:space="0" w:color="auto"/>
            </w:tcBorders>
          </w:tcPr>
          <w:p w14:paraId="5B9ED839" w14:textId="518F3DF7" w:rsidR="009A3F23" w:rsidRPr="00E03D49" w:rsidRDefault="00247B15" w:rsidP="00E41B8D">
            <w:pPr>
              <w:spacing w:line="360" w:lineRule="exact"/>
              <w:rPr>
                <w:rFonts w:ascii="Times New Roman" w:hAnsi="Times New Roman" w:cs="Times New Roman"/>
                <w:szCs w:val="21"/>
              </w:rPr>
            </w:pPr>
            <w:r w:rsidRPr="00E03D49">
              <w:rPr>
                <w:rFonts w:ascii="Times New Roman" w:hAnsi="Times New Roman" w:cs="Times New Roman"/>
                <w:szCs w:val="21"/>
              </w:rPr>
              <w:t>江苏省南京市</w:t>
            </w:r>
            <w:r w:rsidR="0024418C">
              <w:rPr>
                <w:rFonts w:ascii="Times New Roman" w:hAnsi="Times New Roman" w:cs="Times New Roman" w:hint="eastAsia"/>
                <w:szCs w:val="21"/>
              </w:rPr>
              <w:t>江宁区</w:t>
            </w:r>
            <w:r w:rsidRPr="00E03D49">
              <w:rPr>
                <w:rFonts w:ascii="Times New Roman" w:hAnsi="Times New Roman" w:cs="Times New Roman"/>
                <w:szCs w:val="21"/>
              </w:rPr>
              <w:t>佛城西路</w:t>
            </w:r>
            <w:r w:rsidRPr="00E03D49">
              <w:rPr>
                <w:rFonts w:ascii="Times New Roman" w:hAnsi="Times New Roman" w:cs="Times New Roman"/>
                <w:szCs w:val="21"/>
              </w:rPr>
              <w:t>8</w:t>
            </w:r>
            <w:r w:rsidRPr="00E03D49">
              <w:rPr>
                <w:rFonts w:ascii="Times New Roman" w:hAnsi="Times New Roman" w:cs="Times New Roman"/>
                <w:szCs w:val="21"/>
              </w:rPr>
              <w:t>号</w:t>
            </w:r>
          </w:p>
        </w:tc>
        <w:tc>
          <w:tcPr>
            <w:tcW w:w="1432" w:type="dxa"/>
            <w:tcBorders>
              <w:left w:val="single" w:sz="4" w:space="0" w:color="auto"/>
              <w:bottom w:val="single" w:sz="4" w:space="0" w:color="000000"/>
              <w:right w:val="single" w:sz="4" w:space="0" w:color="auto"/>
            </w:tcBorders>
          </w:tcPr>
          <w:p w14:paraId="77D9E130" w14:textId="77777777" w:rsidR="009A3F23" w:rsidRPr="00E03D49" w:rsidRDefault="009A3F23" w:rsidP="00E41B8D">
            <w:pPr>
              <w:spacing w:line="360" w:lineRule="exact"/>
              <w:jc w:val="center"/>
              <w:rPr>
                <w:rFonts w:ascii="Times New Roman" w:hAnsi="Times New Roman" w:cs="Times New Roman"/>
                <w:szCs w:val="21"/>
              </w:rPr>
            </w:pPr>
            <w:r w:rsidRPr="00E03D49">
              <w:rPr>
                <w:rFonts w:ascii="Times New Roman" w:hAnsi="Times New Roman" w:cs="Times New Roman"/>
                <w:szCs w:val="21"/>
              </w:rPr>
              <w:t>邮政编码</w:t>
            </w:r>
          </w:p>
        </w:tc>
        <w:tc>
          <w:tcPr>
            <w:tcW w:w="2216" w:type="dxa"/>
            <w:tcBorders>
              <w:left w:val="single" w:sz="4" w:space="0" w:color="auto"/>
              <w:bottom w:val="single" w:sz="4" w:space="0" w:color="000000"/>
            </w:tcBorders>
          </w:tcPr>
          <w:p w14:paraId="7CA0F082" w14:textId="4BF15CA7" w:rsidR="009A3F23" w:rsidRPr="00E03D49" w:rsidRDefault="00247B15" w:rsidP="00E41B8D">
            <w:pPr>
              <w:spacing w:line="360" w:lineRule="exact"/>
              <w:rPr>
                <w:rFonts w:ascii="Times New Roman" w:hAnsi="Times New Roman" w:cs="Times New Roman"/>
                <w:szCs w:val="21"/>
              </w:rPr>
            </w:pPr>
            <w:r w:rsidRPr="00E03D49">
              <w:rPr>
                <w:rFonts w:ascii="Times New Roman" w:hAnsi="Times New Roman" w:cs="Times New Roman"/>
                <w:szCs w:val="21"/>
              </w:rPr>
              <w:t>211100</w:t>
            </w:r>
          </w:p>
        </w:tc>
      </w:tr>
      <w:tr w:rsidR="009A3F23" w:rsidRPr="00E03D49" w14:paraId="504B317E" w14:textId="77777777" w:rsidTr="00C9668E">
        <w:trPr>
          <w:cantSplit/>
          <w:trHeight w:hRule="exact" w:val="425"/>
          <w:jc w:val="center"/>
        </w:trPr>
        <w:tc>
          <w:tcPr>
            <w:tcW w:w="1149" w:type="dxa"/>
            <w:tcBorders>
              <w:bottom w:val="single" w:sz="4" w:space="0" w:color="000000"/>
              <w:right w:val="single" w:sz="4" w:space="0" w:color="auto"/>
            </w:tcBorders>
          </w:tcPr>
          <w:p w14:paraId="059B56FC" w14:textId="77777777" w:rsidR="009A3F23" w:rsidRPr="00E03D49" w:rsidRDefault="009A3F23" w:rsidP="00E41B8D">
            <w:pPr>
              <w:spacing w:line="360" w:lineRule="exact"/>
              <w:jc w:val="center"/>
              <w:rPr>
                <w:rFonts w:ascii="Times New Roman" w:hAnsi="Times New Roman" w:cs="Times New Roman"/>
                <w:szCs w:val="21"/>
              </w:rPr>
            </w:pPr>
            <w:r w:rsidRPr="00E03D49">
              <w:rPr>
                <w:rFonts w:ascii="Times New Roman" w:hAnsi="Times New Roman" w:cs="Times New Roman"/>
                <w:szCs w:val="21"/>
              </w:rPr>
              <w:t>联</w:t>
            </w:r>
            <w:r w:rsidRPr="00E03D49">
              <w:rPr>
                <w:rFonts w:ascii="Times New Roman" w:hAnsi="Times New Roman" w:cs="Times New Roman"/>
                <w:szCs w:val="21"/>
              </w:rPr>
              <w:t xml:space="preserve"> </w:t>
            </w:r>
            <w:r w:rsidRPr="00E03D49">
              <w:rPr>
                <w:rFonts w:ascii="Times New Roman" w:hAnsi="Times New Roman" w:cs="Times New Roman"/>
                <w:szCs w:val="21"/>
              </w:rPr>
              <w:t>系</w:t>
            </w:r>
            <w:r w:rsidRPr="00E03D49">
              <w:rPr>
                <w:rFonts w:ascii="Times New Roman" w:hAnsi="Times New Roman" w:cs="Times New Roman"/>
                <w:szCs w:val="21"/>
              </w:rPr>
              <w:t xml:space="preserve"> </w:t>
            </w:r>
            <w:r w:rsidRPr="00E03D49">
              <w:rPr>
                <w:rFonts w:ascii="Times New Roman" w:hAnsi="Times New Roman" w:cs="Times New Roman"/>
                <w:szCs w:val="21"/>
              </w:rPr>
              <w:t>人</w:t>
            </w:r>
          </w:p>
        </w:tc>
        <w:tc>
          <w:tcPr>
            <w:tcW w:w="4297" w:type="dxa"/>
            <w:tcBorders>
              <w:left w:val="single" w:sz="4" w:space="0" w:color="auto"/>
              <w:bottom w:val="single" w:sz="4" w:space="0" w:color="000000"/>
              <w:right w:val="single" w:sz="4" w:space="0" w:color="auto"/>
            </w:tcBorders>
          </w:tcPr>
          <w:p w14:paraId="3364B9BF" w14:textId="3EB6414B" w:rsidR="009A3F23" w:rsidRPr="00E03D49" w:rsidRDefault="004F5F85" w:rsidP="00E41B8D">
            <w:pPr>
              <w:spacing w:line="360" w:lineRule="exact"/>
              <w:rPr>
                <w:rFonts w:ascii="Times New Roman" w:hAnsi="Times New Roman" w:cs="Times New Roman"/>
                <w:szCs w:val="21"/>
              </w:rPr>
            </w:pPr>
            <w:r>
              <w:rPr>
                <w:rFonts w:ascii="Times New Roman" w:hAnsi="Times New Roman" w:cs="Times New Roman" w:hint="eastAsia"/>
                <w:szCs w:val="21"/>
              </w:rPr>
              <w:t>张薇</w:t>
            </w:r>
          </w:p>
        </w:tc>
        <w:tc>
          <w:tcPr>
            <w:tcW w:w="1432" w:type="dxa"/>
            <w:tcBorders>
              <w:left w:val="single" w:sz="4" w:space="0" w:color="auto"/>
              <w:bottom w:val="single" w:sz="4" w:space="0" w:color="000000"/>
              <w:right w:val="single" w:sz="4" w:space="0" w:color="auto"/>
            </w:tcBorders>
          </w:tcPr>
          <w:p w14:paraId="3A3690B4" w14:textId="77777777" w:rsidR="009A3F23" w:rsidRPr="00E03D49" w:rsidRDefault="009A3F23" w:rsidP="00E41B8D">
            <w:pPr>
              <w:spacing w:line="360" w:lineRule="exact"/>
              <w:jc w:val="center"/>
              <w:rPr>
                <w:rFonts w:ascii="Times New Roman" w:hAnsi="Times New Roman" w:cs="Times New Roman"/>
                <w:szCs w:val="21"/>
              </w:rPr>
            </w:pPr>
            <w:r w:rsidRPr="00E03D49">
              <w:rPr>
                <w:rFonts w:ascii="Times New Roman" w:hAnsi="Times New Roman" w:cs="Times New Roman"/>
                <w:szCs w:val="21"/>
              </w:rPr>
              <w:t>联系电话</w:t>
            </w:r>
          </w:p>
        </w:tc>
        <w:tc>
          <w:tcPr>
            <w:tcW w:w="2216" w:type="dxa"/>
            <w:tcBorders>
              <w:left w:val="single" w:sz="4" w:space="0" w:color="auto"/>
              <w:bottom w:val="single" w:sz="4" w:space="0" w:color="000000"/>
            </w:tcBorders>
          </w:tcPr>
          <w:p w14:paraId="5A5A2BB2" w14:textId="3F8AF177" w:rsidR="009A3F23" w:rsidRPr="00E03D49" w:rsidRDefault="00247B15" w:rsidP="00E41B8D">
            <w:pPr>
              <w:spacing w:line="360" w:lineRule="exact"/>
              <w:rPr>
                <w:rFonts w:ascii="Times New Roman" w:hAnsi="Times New Roman" w:cs="Times New Roman"/>
                <w:szCs w:val="21"/>
              </w:rPr>
            </w:pPr>
            <w:r w:rsidRPr="00E03D49">
              <w:rPr>
                <w:rFonts w:ascii="Times New Roman" w:hAnsi="Times New Roman" w:cs="Times New Roman"/>
                <w:szCs w:val="21"/>
              </w:rPr>
              <w:t>025-83786324</w:t>
            </w:r>
          </w:p>
        </w:tc>
      </w:tr>
      <w:tr w:rsidR="0024418C" w:rsidRPr="00E03D49" w14:paraId="4F56A45A" w14:textId="77777777" w:rsidTr="00C9668E">
        <w:trPr>
          <w:cantSplit/>
          <w:trHeight w:hRule="exact" w:val="425"/>
          <w:jc w:val="center"/>
        </w:trPr>
        <w:tc>
          <w:tcPr>
            <w:tcW w:w="1149" w:type="dxa"/>
            <w:tcBorders>
              <w:bottom w:val="single" w:sz="4" w:space="0" w:color="000000"/>
              <w:right w:val="single" w:sz="4" w:space="0" w:color="auto"/>
            </w:tcBorders>
          </w:tcPr>
          <w:p w14:paraId="6FB682D7" w14:textId="77777777" w:rsidR="0024418C" w:rsidRPr="00E03D49" w:rsidRDefault="0024418C" w:rsidP="0024418C">
            <w:pPr>
              <w:spacing w:line="360" w:lineRule="exact"/>
              <w:jc w:val="center"/>
              <w:rPr>
                <w:rFonts w:ascii="Times New Roman" w:hAnsi="Times New Roman" w:cs="Times New Roman"/>
                <w:szCs w:val="21"/>
              </w:rPr>
            </w:pPr>
            <w:r w:rsidRPr="00E03D49">
              <w:rPr>
                <w:rFonts w:ascii="Times New Roman" w:hAnsi="Times New Roman" w:cs="Times New Roman"/>
                <w:szCs w:val="21"/>
              </w:rPr>
              <w:t>电子邮箱</w:t>
            </w:r>
          </w:p>
        </w:tc>
        <w:tc>
          <w:tcPr>
            <w:tcW w:w="4297" w:type="dxa"/>
            <w:tcBorders>
              <w:left w:val="single" w:sz="4" w:space="0" w:color="auto"/>
              <w:bottom w:val="single" w:sz="4" w:space="0" w:color="000000"/>
              <w:right w:val="single" w:sz="4" w:space="0" w:color="auto"/>
            </w:tcBorders>
          </w:tcPr>
          <w:p w14:paraId="47C66AAA" w14:textId="0802B491" w:rsidR="0024418C" w:rsidRPr="00E03D49" w:rsidRDefault="004F5F85" w:rsidP="0024418C">
            <w:pPr>
              <w:spacing w:line="360" w:lineRule="exact"/>
              <w:rPr>
                <w:rFonts w:ascii="Times New Roman" w:hAnsi="Times New Roman" w:cs="Times New Roman"/>
                <w:szCs w:val="21"/>
              </w:rPr>
            </w:pPr>
            <w:r w:rsidRPr="004F5F85">
              <w:rPr>
                <w:rFonts w:ascii="Times New Roman" w:hAnsi="Times New Roman" w:cs="Times New Roman"/>
                <w:szCs w:val="21"/>
              </w:rPr>
              <w:t>20060084@hhu.edu.cn</w:t>
            </w:r>
          </w:p>
        </w:tc>
        <w:tc>
          <w:tcPr>
            <w:tcW w:w="1432" w:type="dxa"/>
            <w:tcBorders>
              <w:left w:val="single" w:sz="4" w:space="0" w:color="auto"/>
              <w:bottom w:val="single" w:sz="4" w:space="0" w:color="000000"/>
              <w:right w:val="single" w:sz="4" w:space="0" w:color="auto"/>
            </w:tcBorders>
          </w:tcPr>
          <w:p w14:paraId="21F6DFA4" w14:textId="77777777" w:rsidR="0024418C" w:rsidRPr="00E03D49" w:rsidRDefault="0024418C" w:rsidP="0024418C">
            <w:pPr>
              <w:spacing w:line="360" w:lineRule="exact"/>
              <w:jc w:val="center"/>
              <w:rPr>
                <w:rFonts w:ascii="Times New Roman" w:hAnsi="Times New Roman" w:cs="Times New Roman"/>
                <w:szCs w:val="21"/>
              </w:rPr>
            </w:pPr>
            <w:r w:rsidRPr="00E03D49">
              <w:rPr>
                <w:rFonts w:ascii="Times New Roman" w:hAnsi="Times New Roman" w:cs="Times New Roman"/>
                <w:szCs w:val="21"/>
              </w:rPr>
              <w:t>传</w:t>
            </w:r>
            <w:r w:rsidRPr="00E03D49">
              <w:rPr>
                <w:rFonts w:ascii="Times New Roman" w:hAnsi="Times New Roman" w:cs="Times New Roman"/>
                <w:szCs w:val="21"/>
              </w:rPr>
              <w:t xml:space="preserve">    </w:t>
            </w:r>
            <w:r w:rsidRPr="00E03D49">
              <w:rPr>
                <w:rFonts w:ascii="Times New Roman" w:hAnsi="Times New Roman" w:cs="Times New Roman"/>
                <w:szCs w:val="21"/>
              </w:rPr>
              <w:t>真</w:t>
            </w:r>
          </w:p>
        </w:tc>
        <w:tc>
          <w:tcPr>
            <w:tcW w:w="2216" w:type="dxa"/>
            <w:tcBorders>
              <w:left w:val="single" w:sz="4" w:space="0" w:color="auto"/>
              <w:bottom w:val="single" w:sz="4" w:space="0" w:color="000000"/>
            </w:tcBorders>
          </w:tcPr>
          <w:p w14:paraId="16EE4EED" w14:textId="2B553DCF" w:rsidR="0024418C" w:rsidRPr="00E03D49" w:rsidRDefault="0024418C" w:rsidP="0024418C">
            <w:pPr>
              <w:spacing w:line="360" w:lineRule="exact"/>
              <w:rPr>
                <w:rFonts w:ascii="Times New Roman" w:hAnsi="Times New Roman" w:cs="Times New Roman"/>
                <w:szCs w:val="21"/>
              </w:rPr>
            </w:pPr>
            <w:r w:rsidRPr="00E03D49">
              <w:rPr>
                <w:rFonts w:ascii="Times New Roman" w:hAnsi="Times New Roman" w:cs="Times New Roman"/>
                <w:szCs w:val="21"/>
              </w:rPr>
              <w:t>025-83786324</w:t>
            </w:r>
          </w:p>
        </w:tc>
      </w:tr>
      <w:tr w:rsidR="0024418C" w:rsidRPr="00E03D49" w14:paraId="07E2A95F" w14:textId="77777777" w:rsidTr="00C9668E">
        <w:trPr>
          <w:cantSplit/>
          <w:trHeight w:hRule="exact" w:val="6388"/>
          <w:jc w:val="center"/>
        </w:trPr>
        <w:tc>
          <w:tcPr>
            <w:tcW w:w="9094" w:type="dxa"/>
            <w:gridSpan w:val="4"/>
            <w:tcBorders>
              <w:bottom w:val="single" w:sz="4" w:space="0" w:color="000000"/>
            </w:tcBorders>
          </w:tcPr>
          <w:p w14:paraId="49EBEAC2" w14:textId="77777777" w:rsidR="0024418C" w:rsidRPr="00E03D49" w:rsidRDefault="0024418C" w:rsidP="0024418C">
            <w:pPr>
              <w:spacing w:line="360" w:lineRule="exact"/>
              <w:rPr>
                <w:rFonts w:ascii="Times New Roman" w:hAnsi="Times New Roman" w:cs="Times New Roman"/>
                <w:szCs w:val="21"/>
              </w:rPr>
            </w:pPr>
            <w:r w:rsidRPr="00E03D49">
              <w:rPr>
                <w:rFonts w:ascii="Times New Roman" w:hAnsi="Times New Roman" w:cs="Times New Roman"/>
                <w:szCs w:val="21"/>
              </w:rPr>
              <w:t>推荐意见：（不超过</w:t>
            </w:r>
            <w:r w:rsidRPr="00E03D49">
              <w:rPr>
                <w:rFonts w:ascii="Times New Roman" w:hAnsi="Times New Roman" w:cs="Times New Roman"/>
                <w:szCs w:val="21"/>
              </w:rPr>
              <w:t>600</w:t>
            </w:r>
            <w:r w:rsidRPr="00E03D49">
              <w:rPr>
                <w:rFonts w:ascii="Times New Roman" w:hAnsi="Times New Roman" w:cs="Times New Roman"/>
                <w:szCs w:val="21"/>
              </w:rPr>
              <w:t>字）</w:t>
            </w:r>
            <w:r w:rsidRPr="00E03D49">
              <w:rPr>
                <w:rFonts w:ascii="Times New Roman" w:hAnsi="Times New Roman" w:cs="Times New Roman"/>
                <w:szCs w:val="21"/>
              </w:rPr>
              <w:t xml:space="preserve"> </w:t>
            </w:r>
          </w:p>
          <w:p w14:paraId="6C405CA4" w14:textId="0E27560B" w:rsidR="0024418C" w:rsidRPr="00E03D49" w:rsidRDefault="0024418C" w:rsidP="0024418C">
            <w:pPr>
              <w:spacing w:line="360" w:lineRule="exact"/>
              <w:ind w:firstLineChars="200" w:firstLine="420"/>
              <w:rPr>
                <w:rFonts w:ascii="Times New Roman" w:hAnsi="Times New Roman" w:cs="Times New Roman"/>
                <w:szCs w:val="21"/>
              </w:rPr>
            </w:pPr>
            <w:r w:rsidRPr="00E03D49">
              <w:rPr>
                <w:rFonts w:ascii="Times New Roman" w:hAnsi="Times New Roman" w:cs="Times New Roman"/>
                <w:szCs w:val="21"/>
              </w:rPr>
              <w:t>“</w:t>
            </w:r>
            <w:r w:rsidRPr="00E03D49">
              <w:rPr>
                <w:rFonts w:ascii="Times New Roman" w:hAnsi="Times New Roman" w:cs="Times New Roman"/>
                <w:szCs w:val="21"/>
              </w:rPr>
              <w:t>面向新时代占补平衡改革的耕地保护转型理论与实践创新</w:t>
            </w:r>
            <w:r w:rsidRPr="00E03D49">
              <w:rPr>
                <w:rFonts w:ascii="Times New Roman" w:hAnsi="Times New Roman" w:cs="Times New Roman"/>
                <w:szCs w:val="21"/>
              </w:rPr>
              <w:t>”</w:t>
            </w:r>
            <w:r w:rsidRPr="00E03D49">
              <w:rPr>
                <w:rFonts w:ascii="Times New Roman" w:hAnsi="Times New Roman" w:cs="Times New Roman"/>
                <w:szCs w:val="21"/>
              </w:rPr>
              <w:t>项目紧扣国家耕地保护战略需求，以破解传统占补平衡模式下耕地质量退化、生态功能弱化、资源利用低效等问题为导向，立足大食物观与生态文明建设的双重背景，系统开展了新时代耕地保护转型的理论探索与技术研发，为探索耕地保护转型和农业空间优化的创新路径提供了科学支撑。</w:t>
            </w:r>
          </w:p>
          <w:p w14:paraId="7C2EE94C" w14:textId="0E57957E" w:rsidR="0024418C" w:rsidRPr="00300635" w:rsidRDefault="0024418C" w:rsidP="0024418C">
            <w:pPr>
              <w:spacing w:line="360" w:lineRule="exact"/>
              <w:ind w:firstLineChars="200" w:firstLine="420"/>
              <w:rPr>
                <w:rFonts w:ascii="Times New Roman" w:hAnsi="Times New Roman" w:cs="Times New Roman"/>
                <w:szCs w:val="21"/>
              </w:rPr>
            </w:pPr>
            <w:r w:rsidRPr="00E03D49">
              <w:rPr>
                <w:rFonts w:ascii="Times New Roman" w:hAnsi="Times New Roman" w:cs="Times New Roman"/>
                <w:szCs w:val="21"/>
              </w:rPr>
              <w:t>项目取得三项创新性突破：第一，提出了新时代耕地保护转型的理论逻辑，</w:t>
            </w:r>
            <w:r>
              <w:rPr>
                <w:rFonts w:ascii="Times New Roman" w:hAnsi="Times New Roman" w:cs="Times New Roman" w:hint="eastAsia"/>
                <w:szCs w:val="21"/>
              </w:rPr>
              <w:t>厘清了大食物观与占补平衡演进脉络，构建了新时代耕地保护转型的基本逻辑、实现机制与理论框架</w:t>
            </w:r>
            <w:r w:rsidRPr="00E03D49">
              <w:rPr>
                <w:rFonts w:ascii="Times New Roman" w:hAnsi="Times New Roman" w:cs="Times New Roman"/>
                <w:szCs w:val="21"/>
              </w:rPr>
              <w:t>。第二，研发了占补平衡改革下耕地保护优化技术，创新耕地系统韧性提升及空间格局优化方法，秉持山水林田湖草沙一体化保护和系统修复理念，统筹安排国</w:t>
            </w:r>
            <w:r w:rsidRPr="00300635">
              <w:rPr>
                <w:rFonts w:ascii="Times New Roman" w:hAnsi="Times New Roman" w:cs="Times New Roman"/>
                <w:szCs w:val="21"/>
              </w:rPr>
              <w:t>土空间布局。第三，构建了</w:t>
            </w:r>
            <w:r w:rsidRPr="00300635">
              <w:rPr>
                <w:rFonts w:ascii="Times New Roman" w:hAnsi="Times New Roman" w:cs="Times New Roman" w:hint="eastAsia"/>
                <w:szCs w:val="21"/>
              </w:rPr>
              <w:t>大食物观与耕地保护转型融合协同发展技术，研发了新时代耕地系统增产—降污—固碳多效协同技术、耕地生态系统影响测算技术及耕地多功能空间权衡管控技术。</w:t>
            </w:r>
          </w:p>
          <w:p w14:paraId="12B3F25E" w14:textId="01E5C78D" w:rsidR="0024418C" w:rsidRPr="00E03D49" w:rsidRDefault="0024418C" w:rsidP="0024418C">
            <w:pPr>
              <w:spacing w:line="360" w:lineRule="exact"/>
              <w:ind w:firstLineChars="200" w:firstLine="420"/>
              <w:rPr>
                <w:rFonts w:ascii="Times New Roman" w:hAnsi="Times New Roman" w:cs="Times New Roman"/>
                <w:szCs w:val="21"/>
              </w:rPr>
            </w:pPr>
            <w:r w:rsidRPr="00E03D49">
              <w:rPr>
                <w:rFonts w:ascii="Times New Roman" w:hAnsi="Times New Roman" w:cs="Times New Roman"/>
                <w:szCs w:val="21"/>
              </w:rPr>
              <w:t>项目申请发明专利</w:t>
            </w:r>
            <w:r w:rsidRPr="00E03D49">
              <w:rPr>
                <w:rFonts w:ascii="Times New Roman" w:hAnsi="Times New Roman" w:cs="Times New Roman"/>
                <w:szCs w:val="21"/>
              </w:rPr>
              <w:t>2</w:t>
            </w:r>
            <w:r w:rsidRPr="00E03D49">
              <w:rPr>
                <w:rFonts w:ascii="Times New Roman" w:hAnsi="Times New Roman" w:cs="Times New Roman"/>
                <w:szCs w:val="21"/>
              </w:rPr>
              <w:t>项、软件著作权</w:t>
            </w:r>
            <w:r w:rsidRPr="00E03D49">
              <w:rPr>
                <w:rFonts w:ascii="Times New Roman" w:hAnsi="Times New Roman" w:cs="Times New Roman"/>
                <w:szCs w:val="21"/>
              </w:rPr>
              <w:t>8</w:t>
            </w:r>
            <w:r w:rsidRPr="00E03D49">
              <w:rPr>
                <w:rFonts w:ascii="Times New Roman" w:hAnsi="Times New Roman" w:cs="Times New Roman"/>
                <w:szCs w:val="21"/>
              </w:rPr>
              <w:t>项，发表高水平论文</w:t>
            </w:r>
            <w:r w:rsidR="00DA6FDC">
              <w:rPr>
                <w:rFonts w:ascii="Times New Roman" w:hAnsi="Times New Roman" w:cs="Times New Roman" w:hint="eastAsia"/>
                <w:szCs w:val="21"/>
              </w:rPr>
              <w:t>44</w:t>
            </w:r>
            <w:r w:rsidRPr="00E03D49">
              <w:rPr>
                <w:rFonts w:ascii="Times New Roman" w:hAnsi="Times New Roman" w:cs="Times New Roman"/>
                <w:szCs w:val="21"/>
              </w:rPr>
              <w:t>篇，技术体系在长三角、黄淮海等区域推广应用，支撑了区域国土空间规划、耕地保护规划及耕地质量提升方案的编制等工作，为创新耕地保护机制体制提供了科技支撑，对推动土地学科发展和科技创新发挥了重大作用。</w:t>
            </w:r>
          </w:p>
          <w:p w14:paraId="0344F7CA" w14:textId="7F323E5C" w:rsidR="0024418C" w:rsidRPr="00E03D49" w:rsidRDefault="0024418C" w:rsidP="0024418C">
            <w:pPr>
              <w:spacing w:line="360" w:lineRule="exact"/>
              <w:ind w:firstLineChars="200" w:firstLine="420"/>
              <w:rPr>
                <w:rFonts w:ascii="Times New Roman" w:hAnsi="Times New Roman" w:cs="Times New Roman"/>
                <w:szCs w:val="21"/>
              </w:rPr>
            </w:pPr>
            <w:r w:rsidRPr="00E03D49">
              <w:rPr>
                <w:rFonts w:ascii="Times New Roman" w:hAnsi="Times New Roman" w:cs="Times New Roman"/>
                <w:szCs w:val="21"/>
              </w:rPr>
              <w:t>经审核，该项目材料完整齐全，真实可靠，研究内容科学合理，创新成果突出，经济社会生态效益显著，推荐申报江苏省土地学会科学技术奖</w:t>
            </w:r>
            <w:r>
              <w:rPr>
                <w:rFonts w:ascii="Times New Roman" w:hAnsi="Times New Roman" w:cs="Times New Roman" w:hint="eastAsia"/>
                <w:szCs w:val="21"/>
              </w:rPr>
              <w:t>一</w:t>
            </w:r>
            <w:r w:rsidRPr="00E03D49">
              <w:rPr>
                <w:rFonts w:ascii="Times New Roman" w:hAnsi="Times New Roman" w:cs="Times New Roman"/>
                <w:szCs w:val="21"/>
              </w:rPr>
              <w:t>等奖。</w:t>
            </w:r>
          </w:p>
        </w:tc>
      </w:tr>
      <w:tr w:rsidR="0024418C" w:rsidRPr="00E03D49" w14:paraId="540404FF" w14:textId="77777777" w:rsidTr="00C9668E">
        <w:trPr>
          <w:cantSplit/>
          <w:trHeight w:hRule="exact" w:val="3505"/>
          <w:jc w:val="center"/>
        </w:trPr>
        <w:tc>
          <w:tcPr>
            <w:tcW w:w="9094" w:type="dxa"/>
            <w:gridSpan w:val="4"/>
            <w:tcBorders>
              <w:top w:val="single" w:sz="4" w:space="0" w:color="000000"/>
            </w:tcBorders>
          </w:tcPr>
          <w:p w14:paraId="1D8862B4" w14:textId="77777777" w:rsidR="0024418C" w:rsidRPr="00E03D49" w:rsidRDefault="0024418C" w:rsidP="0024418C">
            <w:pPr>
              <w:ind w:firstLineChars="200" w:firstLine="420"/>
              <w:rPr>
                <w:rFonts w:ascii="Times New Roman" w:hAnsi="Times New Roman" w:cs="Times New Roman"/>
                <w:bCs/>
                <w:szCs w:val="21"/>
              </w:rPr>
            </w:pPr>
          </w:p>
          <w:p w14:paraId="143F5EE9" w14:textId="77777777" w:rsidR="0024418C" w:rsidRPr="00E03D49" w:rsidRDefault="0024418C" w:rsidP="0024418C">
            <w:pPr>
              <w:ind w:firstLineChars="200" w:firstLine="420"/>
              <w:rPr>
                <w:rFonts w:ascii="Times New Roman" w:hAnsi="Times New Roman" w:cs="Times New Roman"/>
                <w:bCs/>
              </w:rPr>
            </w:pPr>
            <w:r w:rsidRPr="00E03D49">
              <w:rPr>
                <w:rFonts w:ascii="Times New Roman" w:hAnsi="Times New Roman" w:cs="Times New Roman"/>
                <w:bCs/>
                <w:szCs w:val="21"/>
              </w:rPr>
              <w:t>声明：</w:t>
            </w:r>
            <w:r w:rsidRPr="00E03D49">
              <w:rPr>
                <w:rFonts w:ascii="Times New Roman" w:hAnsi="Times New Roman" w:cs="Times New Roman"/>
                <w:bCs/>
              </w:rPr>
              <w:t>本单位遵守《江苏省土地学会科学技术奖励办法（试行）》规定，承诺遵守评审工作纪律，所提供的材料真实有效，且不存在任何违反《中华人民共和国保守国家秘密法》和《科学技术保密规定》等相关法律法规及侵犯他人知识产权的情形。本单位承诺认真履行作为推荐单位的义务并承担相应的责任。</w:t>
            </w:r>
          </w:p>
          <w:p w14:paraId="5E28DED5" w14:textId="77777777" w:rsidR="0024418C" w:rsidRPr="00E03D49" w:rsidRDefault="0024418C" w:rsidP="0024418C">
            <w:pPr>
              <w:pStyle w:val="a3"/>
              <w:spacing w:beforeLines="50" w:before="156" w:line="330" w:lineRule="exact"/>
              <w:ind w:firstLine="420"/>
              <w:jc w:val="left"/>
              <w:rPr>
                <w:rFonts w:ascii="Times New Roman"/>
                <w:bCs/>
                <w:sz w:val="21"/>
                <w:szCs w:val="21"/>
              </w:rPr>
            </w:pPr>
          </w:p>
          <w:p w14:paraId="60F96CD4" w14:textId="77777777" w:rsidR="0024418C" w:rsidRPr="00E03D49" w:rsidRDefault="0024418C" w:rsidP="0024418C">
            <w:pPr>
              <w:pStyle w:val="a3"/>
              <w:spacing w:beforeLines="50" w:before="156" w:line="330" w:lineRule="exact"/>
              <w:ind w:firstLine="420"/>
              <w:jc w:val="left"/>
              <w:rPr>
                <w:rFonts w:ascii="Times New Roman"/>
                <w:bCs/>
                <w:sz w:val="21"/>
                <w:szCs w:val="21"/>
              </w:rPr>
            </w:pPr>
          </w:p>
          <w:p w14:paraId="5BD0E245" w14:textId="77777777" w:rsidR="0024418C" w:rsidRPr="00E03D49" w:rsidRDefault="0024418C" w:rsidP="0024418C">
            <w:pPr>
              <w:pStyle w:val="a3"/>
              <w:spacing w:line="390" w:lineRule="exact"/>
              <w:ind w:firstLineChars="929" w:firstLine="1951"/>
              <w:jc w:val="left"/>
              <w:rPr>
                <w:rFonts w:ascii="Times New Roman"/>
                <w:bCs/>
                <w:sz w:val="21"/>
                <w:szCs w:val="21"/>
              </w:rPr>
            </w:pPr>
            <w:r w:rsidRPr="00E03D49">
              <w:rPr>
                <w:rFonts w:ascii="Times New Roman"/>
                <w:bCs/>
                <w:sz w:val="21"/>
                <w:szCs w:val="21"/>
              </w:rPr>
              <w:t>单位负责人签名：</w:t>
            </w:r>
            <w:r w:rsidRPr="00E03D49">
              <w:rPr>
                <w:rFonts w:ascii="Times New Roman"/>
                <w:bCs/>
                <w:sz w:val="21"/>
                <w:szCs w:val="21"/>
              </w:rPr>
              <w:t xml:space="preserve">                   </w:t>
            </w:r>
            <w:r w:rsidRPr="00E03D49">
              <w:rPr>
                <w:rFonts w:ascii="Times New Roman"/>
                <w:bCs/>
                <w:sz w:val="21"/>
                <w:szCs w:val="21"/>
              </w:rPr>
              <w:t>推荐单位（公章）</w:t>
            </w:r>
          </w:p>
          <w:p w14:paraId="7785686D" w14:textId="77777777" w:rsidR="0024418C" w:rsidRPr="00E03D49" w:rsidRDefault="0024418C" w:rsidP="0024418C">
            <w:pPr>
              <w:pStyle w:val="a3"/>
              <w:spacing w:beforeLines="50" w:before="156" w:line="390" w:lineRule="exact"/>
              <w:ind w:firstLineChars="3200" w:firstLine="6720"/>
              <w:jc w:val="left"/>
              <w:rPr>
                <w:rFonts w:ascii="Times New Roman"/>
              </w:rPr>
            </w:pPr>
            <w:r w:rsidRPr="00E03D49">
              <w:rPr>
                <w:rFonts w:ascii="Times New Roman"/>
                <w:sz w:val="21"/>
                <w:szCs w:val="21"/>
              </w:rPr>
              <w:t>年</w:t>
            </w:r>
            <w:r w:rsidRPr="00E03D49">
              <w:rPr>
                <w:rFonts w:ascii="Times New Roman"/>
                <w:sz w:val="21"/>
                <w:szCs w:val="21"/>
              </w:rPr>
              <w:t xml:space="preserve">    </w:t>
            </w:r>
            <w:r w:rsidRPr="00E03D49">
              <w:rPr>
                <w:rFonts w:ascii="Times New Roman"/>
                <w:sz w:val="21"/>
                <w:szCs w:val="21"/>
              </w:rPr>
              <w:t>月</w:t>
            </w:r>
            <w:r w:rsidRPr="00E03D49">
              <w:rPr>
                <w:rFonts w:ascii="Times New Roman"/>
                <w:sz w:val="21"/>
                <w:szCs w:val="21"/>
              </w:rPr>
              <w:t xml:space="preserve">    </w:t>
            </w:r>
            <w:r w:rsidRPr="00E03D49">
              <w:rPr>
                <w:rFonts w:ascii="Times New Roman"/>
                <w:sz w:val="21"/>
                <w:szCs w:val="21"/>
              </w:rPr>
              <w:t>日</w:t>
            </w:r>
          </w:p>
        </w:tc>
      </w:tr>
    </w:tbl>
    <w:p w14:paraId="0BFF192A" w14:textId="77777777" w:rsidR="009A3F23" w:rsidRDefault="009A3F23">
      <w:pPr>
        <w:spacing w:line="600" w:lineRule="exact"/>
        <w:jc w:val="center"/>
        <w:rPr>
          <w:rStyle w:val="10"/>
          <w:rFonts w:eastAsia="方正小标宋简体"/>
          <w:b w:val="0"/>
          <w:bCs/>
        </w:rPr>
      </w:pPr>
    </w:p>
    <w:bookmarkEnd w:id="10"/>
    <w:bookmarkEnd w:id="11"/>
    <w:p w14:paraId="5BE75B4D" w14:textId="77777777" w:rsidR="009668E1" w:rsidRDefault="009668E1">
      <w:pPr>
        <w:rPr>
          <w:rFonts w:ascii="Times New Roman" w:hAnsi="Times New Roman"/>
        </w:rPr>
      </w:pPr>
    </w:p>
    <w:p w14:paraId="2E7FCE00" w14:textId="77777777" w:rsidR="009A3F23" w:rsidRDefault="009A3F23">
      <w:pPr>
        <w:widowControl/>
        <w:jc w:val="left"/>
        <w:rPr>
          <w:rFonts w:ascii="Times New Roman" w:eastAsia="方正小标宋_GBK" w:hAnsi="Times New Roman"/>
          <w:bCs/>
          <w:sz w:val="32"/>
        </w:rPr>
      </w:pPr>
      <w:r>
        <w:rPr>
          <w:rFonts w:ascii="Times New Roman" w:eastAsia="方正小标宋_GBK" w:hAnsi="Times New Roman"/>
          <w:bCs/>
          <w:sz w:val="32"/>
        </w:rPr>
        <w:br w:type="page"/>
      </w:r>
    </w:p>
    <w:p w14:paraId="0ABBF172" w14:textId="1426C5D2" w:rsidR="009668E1" w:rsidRDefault="001C7EB6">
      <w:pPr>
        <w:jc w:val="center"/>
        <w:rPr>
          <w:rFonts w:ascii="Times New Roman" w:eastAsia="方正小标宋_GBK" w:hAnsi="Times New Roman"/>
          <w:bCs/>
          <w:sz w:val="32"/>
        </w:rPr>
      </w:pPr>
      <w:r>
        <w:rPr>
          <w:rFonts w:ascii="Times New Roman" w:eastAsia="方正小标宋_GBK" w:hAnsi="Times New Roman" w:hint="eastAsia"/>
          <w:bCs/>
          <w:sz w:val="32"/>
        </w:rPr>
        <w:lastRenderedPageBreak/>
        <w:t>三</w:t>
      </w:r>
      <w:r>
        <w:rPr>
          <w:rFonts w:ascii="Times New Roman" w:eastAsia="方正小标宋_GBK" w:hAnsi="Times New Roman"/>
          <w:bCs/>
          <w:sz w:val="32"/>
        </w:rPr>
        <w:t>、</w:t>
      </w:r>
      <w:r>
        <w:rPr>
          <w:rFonts w:ascii="Times New Roman" w:eastAsia="方正小标宋_GBK" w:hAnsi="Times New Roman" w:hint="eastAsia"/>
          <w:bCs/>
          <w:sz w:val="32"/>
        </w:rPr>
        <w:t>成果</w:t>
      </w:r>
      <w:r>
        <w:rPr>
          <w:rFonts w:ascii="Times New Roman" w:eastAsia="方正小标宋_GBK" w:hAnsi="Times New Roman"/>
          <w:bCs/>
          <w:sz w:val="32"/>
        </w:rPr>
        <w:t>简介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9668E1" w14:paraId="42CB2506" w14:textId="77777777">
        <w:trPr>
          <w:trHeight w:val="12969"/>
        </w:trPr>
        <w:tc>
          <w:tcPr>
            <w:tcW w:w="8522" w:type="dxa"/>
            <w:shd w:val="clear" w:color="auto" w:fill="auto"/>
          </w:tcPr>
          <w:p w14:paraId="6EF90A55" w14:textId="237DA8C9" w:rsidR="004845AA" w:rsidRPr="004845AA" w:rsidRDefault="004845AA" w:rsidP="004845AA">
            <w:pPr>
              <w:spacing w:line="360" w:lineRule="exact"/>
              <w:ind w:firstLineChars="200" w:firstLine="422"/>
              <w:rPr>
                <w:rFonts w:ascii="宋体" w:eastAsia="宋体" w:hAnsi="宋体" w:hint="eastAsia"/>
                <w:szCs w:val="21"/>
              </w:rPr>
            </w:pPr>
            <w:r w:rsidRPr="004845AA">
              <w:rPr>
                <w:rFonts w:ascii="宋体" w:eastAsia="宋体" w:hAnsi="宋体" w:cs="Times New Roman"/>
                <w:b/>
                <w:bCs/>
                <w:szCs w:val="21"/>
              </w:rPr>
              <w:t>1</w:t>
            </w:r>
            <w:r w:rsidRPr="004845AA">
              <w:rPr>
                <w:rFonts w:ascii="宋体" w:eastAsia="宋体" w:hAnsi="宋体" w:hint="eastAsia"/>
                <w:b/>
                <w:bCs/>
                <w:szCs w:val="21"/>
              </w:rPr>
              <w:t>.课题来源与背景</w:t>
            </w:r>
            <w:r w:rsidRPr="004845AA">
              <w:rPr>
                <w:rFonts w:ascii="宋体" w:eastAsia="宋体" w:hAnsi="宋体" w:hint="eastAsia"/>
                <w:szCs w:val="21"/>
              </w:rPr>
              <w:t>：耕地关乎国计民生和长治久安，始终是中央高度重视的基础性和战略性议题。我国严格实行耕地占补平衡制度，破解经济发展与耕地保护之间的矛盾</w:t>
            </w:r>
            <w:r w:rsidRPr="004845AA">
              <w:rPr>
                <w:rFonts w:ascii="宋体" w:eastAsia="宋体" w:hAnsi="宋体"/>
                <w:szCs w:val="21"/>
              </w:rPr>
              <w:t>。从1997年起，明确要求各省（自治区、直辖市）</w:t>
            </w:r>
            <w:r w:rsidRPr="004845AA">
              <w:rPr>
                <w:rFonts w:ascii="宋体" w:eastAsia="宋体" w:hAnsi="宋体" w:hint="eastAsia"/>
                <w:szCs w:val="21"/>
              </w:rPr>
              <w:t>保持耕地总量动态平衡，先后经历“数量平衡”“数量质量并重”“数量、质量和生态三位一体”等不同阶段，已形成较规范的政策体系和实施程序</w:t>
            </w:r>
            <w:r w:rsidRPr="004845AA">
              <w:rPr>
                <w:rFonts w:ascii="宋体" w:eastAsia="宋体" w:hAnsi="宋体"/>
                <w:szCs w:val="21"/>
              </w:rPr>
              <w:t>，在遏制建设</w:t>
            </w:r>
            <w:r w:rsidRPr="004845AA">
              <w:rPr>
                <w:rFonts w:ascii="宋体" w:eastAsia="宋体" w:hAnsi="宋体" w:hint="eastAsia"/>
                <w:szCs w:val="21"/>
              </w:rPr>
              <w:t>用地无序扩张、维护粮食安全等方面发挥重大作用</w:t>
            </w:r>
            <w:r w:rsidRPr="004845AA">
              <w:rPr>
                <w:rFonts w:ascii="宋体" w:eastAsia="宋体" w:hAnsi="宋体"/>
                <w:szCs w:val="21"/>
              </w:rPr>
              <w:t>。然而，经济社会发展、新型城镇化建设和农业</w:t>
            </w:r>
            <w:r w:rsidRPr="004845AA">
              <w:rPr>
                <w:rFonts w:ascii="宋体" w:eastAsia="宋体" w:hAnsi="宋体" w:hint="eastAsia"/>
                <w:szCs w:val="21"/>
              </w:rPr>
              <w:t>结构调整等不可避免地占用大量耕地，加之国际政治经济形势日趋复杂，实践中各地耕地保护的压力愈来愈大。为此，中央政府提出实行</w:t>
            </w:r>
            <w:r w:rsidR="001A1B1F">
              <w:rPr>
                <w:rFonts w:ascii="宋体" w:eastAsia="宋体" w:hAnsi="宋体" w:hint="eastAsia"/>
                <w:szCs w:val="21"/>
              </w:rPr>
              <w:t>占补平衡改革</w:t>
            </w:r>
            <w:r w:rsidRPr="004845AA">
              <w:rPr>
                <w:rFonts w:ascii="宋体" w:eastAsia="宋体" w:hAnsi="宋体" w:hint="eastAsia"/>
                <w:szCs w:val="21"/>
              </w:rPr>
              <w:t>，夯实耕地保护目标，理顺耕地保护关系，变革耕地保护方法，优化耕地保护布局，实现耕地保护价值。在此背景下，</w:t>
            </w:r>
            <w:r w:rsidR="003F75E3">
              <w:rPr>
                <w:rFonts w:ascii="宋体" w:eastAsia="宋体" w:hAnsi="宋体" w:hint="eastAsia"/>
                <w:szCs w:val="21"/>
              </w:rPr>
              <w:t>本研究</w:t>
            </w:r>
            <w:r w:rsidR="00F75A11">
              <w:rPr>
                <w:rFonts w:ascii="宋体" w:eastAsia="宋体" w:hAnsi="宋体" w:hint="eastAsia"/>
                <w:szCs w:val="21"/>
              </w:rPr>
              <w:t>着眼</w:t>
            </w:r>
            <w:r w:rsidRPr="004845AA">
              <w:rPr>
                <w:rFonts w:ascii="宋体" w:eastAsia="宋体" w:hAnsi="宋体" w:hint="eastAsia"/>
                <w:szCs w:val="21"/>
              </w:rPr>
              <w:t>耕地保护转型理论逻辑、创新优化、协同发展等实践难题，完成了“</w:t>
            </w:r>
            <w:r w:rsidR="00976BC8" w:rsidRPr="00976BC8">
              <w:rPr>
                <w:rFonts w:ascii="宋体" w:eastAsia="宋体" w:hAnsi="宋体" w:hint="eastAsia"/>
                <w:szCs w:val="21"/>
              </w:rPr>
              <w:t>面向新时代占补平衡改革的耕地保护转型理论与实践创新</w:t>
            </w:r>
            <w:r w:rsidRPr="004845AA">
              <w:rPr>
                <w:rFonts w:ascii="宋体" w:eastAsia="宋体" w:hAnsi="宋体" w:hint="eastAsia"/>
                <w:szCs w:val="21"/>
              </w:rPr>
              <w:t>”的研究成果。</w:t>
            </w:r>
          </w:p>
          <w:p w14:paraId="630E5989" w14:textId="3D6F4DBD" w:rsidR="004845AA" w:rsidRPr="004845AA" w:rsidRDefault="004845AA" w:rsidP="004845AA">
            <w:pPr>
              <w:spacing w:line="360" w:lineRule="exact"/>
              <w:ind w:firstLineChars="200" w:firstLine="422"/>
              <w:rPr>
                <w:rFonts w:ascii="宋体" w:eastAsia="宋体" w:hAnsi="宋体" w:hint="eastAsia"/>
                <w:szCs w:val="21"/>
              </w:rPr>
            </w:pPr>
            <w:r w:rsidRPr="004845AA">
              <w:rPr>
                <w:rFonts w:ascii="宋体" w:eastAsia="宋体" w:hAnsi="宋体" w:cs="Times New Roman"/>
                <w:b/>
                <w:bCs/>
                <w:szCs w:val="21"/>
              </w:rPr>
              <w:t>2</w:t>
            </w:r>
            <w:r w:rsidRPr="004845AA">
              <w:rPr>
                <w:rFonts w:ascii="宋体" w:eastAsia="宋体" w:hAnsi="宋体" w:hint="eastAsia"/>
                <w:b/>
                <w:bCs/>
                <w:szCs w:val="21"/>
              </w:rPr>
              <w:t>.研究目的与意义</w:t>
            </w:r>
            <w:r w:rsidRPr="004845AA">
              <w:rPr>
                <w:rFonts w:ascii="宋体" w:eastAsia="宋体" w:hAnsi="宋体" w:hint="eastAsia"/>
                <w:szCs w:val="21"/>
              </w:rPr>
              <w:t>：开展理论创新与实践应用，针对我国传统耕地占补平衡制度资源错配、质量失衡、结构失序、生态退化等特点，探索</w:t>
            </w:r>
            <w:r w:rsidR="002B5722" w:rsidRPr="002B5722">
              <w:rPr>
                <w:rFonts w:ascii="宋体" w:eastAsia="宋体" w:hAnsi="宋体" w:hint="eastAsia"/>
                <w:szCs w:val="21"/>
              </w:rPr>
              <w:t>占补平衡改革</w:t>
            </w:r>
            <w:r w:rsidRPr="004845AA">
              <w:rPr>
                <w:rFonts w:ascii="宋体" w:eastAsia="宋体" w:hAnsi="宋体" w:hint="eastAsia"/>
                <w:szCs w:val="21"/>
              </w:rPr>
              <w:t>背景下耕地保护转型的理论逻辑、创新优化及协同发展</w:t>
            </w:r>
            <w:r w:rsidR="00895EB9">
              <w:rPr>
                <w:rFonts w:ascii="宋体" w:eastAsia="宋体" w:hAnsi="宋体" w:hint="eastAsia"/>
                <w:szCs w:val="21"/>
              </w:rPr>
              <w:t>技术</w:t>
            </w:r>
            <w:r w:rsidRPr="004845AA">
              <w:rPr>
                <w:rFonts w:ascii="宋体" w:eastAsia="宋体" w:hAnsi="宋体" w:hint="eastAsia"/>
                <w:szCs w:val="21"/>
              </w:rPr>
              <w:t>，总结凝练面向</w:t>
            </w:r>
            <w:r w:rsidR="002B5722" w:rsidRPr="002B5722">
              <w:rPr>
                <w:rFonts w:ascii="宋体" w:eastAsia="宋体" w:hAnsi="宋体" w:hint="eastAsia"/>
                <w:szCs w:val="21"/>
              </w:rPr>
              <w:t>占补平衡改革</w:t>
            </w:r>
            <w:r w:rsidRPr="004845AA">
              <w:rPr>
                <w:rFonts w:ascii="宋体" w:eastAsia="宋体" w:hAnsi="宋体" w:hint="eastAsia"/>
                <w:szCs w:val="21"/>
              </w:rPr>
              <w:t>的耕地保护转型及空间格局优化实践模式，形成可复制、可推广的</w:t>
            </w:r>
            <w:r w:rsidR="00976BC8" w:rsidRPr="00976BC8">
              <w:rPr>
                <w:rFonts w:ascii="宋体" w:eastAsia="宋体" w:hAnsi="宋体" w:hint="eastAsia"/>
                <w:szCs w:val="21"/>
              </w:rPr>
              <w:t>占补平衡改革</w:t>
            </w:r>
            <w:r w:rsidR="00976BC8">
              <w:rPr>
                <w:rFonts w:ascii="宋体" w:eastAsia="宋体" w:hAnsi="宋体" w:hint="eastAsia"/>
                <w:szCs w:val="21"/>
              </w:rPr>
              <w:t>模式</w:t>
            </w:r>
            <w:r w:rsidRPr="004845AA">
              <w:rPr>
                <w:rFonts w:ascii="宋体" w:eastAsia="宋体" w:hAnsi="宋体" w:hint="eastAsia"/>
                <w:szCs w:val="21"/>
              </w:rPr>
              <w:t>，为江苏乃至全国耕地保护转型及社会经济高质量发展提供依据。</w:t>
            </w:r>
          </w:p>
          <w:p w14:paraId="388DC3F2" w14:textId="575ADF55" w:rsidR="004845AA" w:rsidRPr="00300635" w:rsidRDefault="004845AA" w:rsidP="00EB2387">
            <w:pPr>
              <w:spacing w:line="360" w:lineRule="exact"/>
              <w:ind w:firstLineChars="200" w:firstLine="422"/>
              <w:rPr>
                <w:rFonts w:ascii="宋体" w:eastAsia="宋体" w:hAnsi="宋体" w:hint="eastAsia"/>
                <w:bCs/>
                <w:szCs w:val="21"/>
              </w:rPr>
            </w:pPr>
            <w:r w:rsidRPr="00300635">
              <w:rPr>
                <w:rFonts w:ascii="宋体" w:eastAsia="宋体" w:hAnsi="宋体" w:cs="Times New Roman"/>
                <w:b/>
                <w:szCs w:val="21"/>
              </w:rPr>
              <w:t>3</w:t>
            </w:r>
            <w:r w:rsidRPr="00300635">
              <w:rPr>
                <w:rFonts w:ascii="宋体" w:eastAsia="宋体" w:hAnsi="宋体" w:hint="eastAsia"/>
                <w:b/>
                <w:szCs w:val="21"/>
              </w:rPr>
              <w:t>.主要研究内容：</w:t>
            </w:r>
            <w:r w:rsidRPr="00300635">
              <w:rPr>
                <w:rFonts w:ascii="宋体" w:eastAsia="宋体" w:hAnsi="宋体" w:hint="eastAsia"/>
                <w:bCs/>
                <w:szCs w:val="21"/>
              </w:rPr>
              <w:t>（1）新时代耕地保护转型的理论逻辑。依托耕地占补平衡政策演变脉络，厘清了占补平衡政策下中国</w:t>
            </w:r>
            <w:r w:rsidRPr="00300635">
              <w:rPr>
                <w:rFonts w:ascii="宋体" w:eastAsia="宋体" w:hAnsi="宋体" w:hint="eastAsia"/>
                <w:szCs w:val="21"/>
              </w:rPr>
              <w:t>耕地</w:t>
            </w:r>
            <w:r w:rsidRPr="00300635">
              <w:rPr>
                <w:rFonts w:ascii="宋体" w:eastAsia="宋体" w:hAnsi="宋体" w:hint="eastAsia"/>
                <w:bCs/>
                <w:szCs w:val="21"/>
              </w:rPr>
              <w:t>时序变化和空间格局演变特征，揭示了耕地保护利用现实挑战与困境，明晰了</w:t>
            </w:r>
            <w:r w:rsidR="002B5722" w:rsidRPr="00300635">
              <w:rPr>
                <w:rFonts w:ascii="宋体" w:eastAsia="宋体" w:hAnsi="宋体" w:hint="eastAsia"/>
                <w:szCs w:val="21"/>
              </w:rPr>
              <w:t>占补平衡改革</w:t>
            </w:r>
            <w:r w:rsidRPr="00300635">
              <w:rPr>
                <w:rFonts w:ascii="宋体" w:eastAsia="宋体" w:hAnsi="宋体" w:hint="eastAsia"/>
                <w:bCs/>
                <w:szCs w:val="21"/>
              </w:rPr>
              <w:t>下耕地保护转型的理论逻辑</w:t>
            </w:r>
            <w:r w:rsidR="00895EB9" w:rsidRPr="00300635">
              <w:rPr>
                <w:rFonts w:ascii="宋体" w:eastAsia="宋体" w:hAnsi="宋体" w:hint="eastAsia"/>
                <w:bCs/>
                <w:szCs w:val="21"/>
              </w:rPr>
              <w:t>、实现机制与理论框架</w:t>
            </w:r>
            <w:r w:rsidRPr="00300635">
              <w:rPr>
                <w:rFonts w:ascii="宋体" w:eastAsia="宋体" w:hAnsi="宋体" w:hint="eastAsia"/>
                <w:bCs/>
                <w:szCs w:val="21"/>
              </w:rPr>
              <w:t>；（2）</w:t>
            </w:r>
            <w:r w:rsidR="002B5722" w:rsidRPr="00300635">
              <w:rPr>
                <w:rFonts w:ascii="宋体" w:eastAsia="宋体" w:hAnsi="宋体" w:hint="eastAsia"/>
                <w:szCs w:val="21"/>
              </w:rPr>
              <w:t>占补平衡改革</w:t>
            </w:r>
            <w:r w:rsidRPr="00300635">
              <w:rPr>
                <w:rFonts w:ascii="宋体" w:eastAsia="宋体" w:hAnsi="宋体" w:hint="eastAsia"/>
                <w:bCs/>
                <w:szCs w:val="21"/>
              </w:rPr>
              <w:t>下耕地保护优化技术。针对传统耕地占补平衡制度下资源错配、质量失衡、结构失序、生态退化等问题，创新</w:t>
            </w:r>
            <w:r w:rsidR="00EB2387" w:rsidRPr="00300635">
              <w:rPr>
                <w:rFonts w:ascii="宋体" w:eastAsia="宋体" w:hAnsi="宋体" w:hint="eastAsia"/>
                <w:bCs/>
                <w:szCs w:val="21"/>
              </w:rPr>
              <w:t>空间格局优化技术与</w:t>
            </w:r>
            <w:r w:rsidRPr="00300635">
              <w:rPr>
                <w:rFonts w:ascii="宋体" w:eastAsia="宋体" w:hAnsi="宋体" w:hint="eastAsia"/>
                <w:bCs/>
                <w:szCs w:val="21"/>
              </w:rPr>
              <w:t>耕地系统韧性提升技术；</w:t>
            </w:r>
            <w:r w:rsidR="00C25B51" w:rsidRPr="00300635">
              <w:rPr>
                <w:rFonts w:ascii="宋体" w:eastAsia="宋体" w:hAnsi="宋体" w:hint="eastAsia"/>
                <w:bCs/>
                <w:szCs w:val="21"/>
              </w:rPr>
              <w:t>（3）大食物观与耕地保护转型融合协同发展技术。针对耕地保护与大食物观、占补平衡改革、国土空间生态保护修复等多目标协同发展战略需求，提出新时代耕地系统增产—降污—固碳多效协同技术、耕地生态系统影响测算技术及耕地多功能空间权衡管控技术。</w:t>
            </w:r>
          </w:p>
          <w:p w14:paraId="31A2F953" w14:textId="4F55ABA4" w:rsidR="004845AA" w:rsidRPr="004845AA" w:rsidRDefault="004845AA" w:rsidP="004845AA">
            <w:pPr>
              <w:spacing w:line="360" w:lineRule="exact"/>
              <w:ind w:firstLineChars="200" w:firstLine="422"/>
              <w:rPr>
                <w:rFonts w:ascii="宋体" w:eastAsia="宋体" w:hAnsi="宋体" w:hint="eastAsia"/>
                <w:szCs w:val="21"/>
              </w:rPr>
            </w:pPr>
            <w:r w:rsidRPr="004845AA">
              <w:rPr>
                <w:rFonts w:ascii="宋体" w:eastAsia="宋体" w:hAnsi="宋体" w:cs="Times New Roman"/>
                <w:b/>
                <w:bCs/>
                <w:szCs w:val="21"/>
              </w:rPr>
              <w:t>4</w:t>
            </w:r>
            <w:r w:rsidRPr="004845AA">
              <w:rPr>
                <w:rFonts w:ascii="宋体" w:eastAsia="宋体" w:hAnsi="宋体" w:hint="eastAsia"/>
                <w:b/>
                <w:bCs/>
                <w:szCs w:val="21"/>
              </w:rPr>
              <w:t>.创新与前沿</w:t>
            </w:r>
            <w:r w:rsidRPr="004845AA">
              <w:rPr>
                <w:rFonts w:ascii="宋体" w:eastAsia="宋体" w:hAnsi="宋体" w:hint="eastAsia"/>
                <w:szCs w:val="21"/>
              </w:rPr>
              <w:t>：本项目揭示了</w:t>
            </w:r>
            <w:r w:rsidR="002B5722" w:rsidRPr="002B5722">
              <w:rPr>
                <w:rFonts w:ascii="宋体" w:eastAsia="宋体" w:hAnsi="宋体" w:hint="eastAsia"/>
                <w:szCs w:val="21"/>
              </w:rPr>
              <w:t>占补平衡改革</w:t>
            </w:r>
            <w:r w:rsidRPr="004845AA">
              <w:rPr>
                <w:rFonts w:ascii="宋体" w:eastAsia="宋体" w:hAnsi="宋体" w:hint="eastAsia"/>
                <w:szCs w:val="21"/>
              </w:rPr>
              <w:t>、大食物观、国土空间生态修复与耕地保护的理论关联，创新了耕地系统韧性提升、空间格局优化、土地利用方式微调、耕地休耕空间权衡及多目标协同发展等实践模式，形成了面向</w:t>
            </w:r>
            <w:r w:rsidR="00B44E55">
              <w:rPr>
                <w:rFonts w:ascii="宋体" w:eastAsia="宋体" w:hAnsi="宋体" w:hint="eastAsia"/>
                <w:szCs w:val="21"/>
              </w:rPr>
              <w:t>新时代</w:t>
            </w:r>
            <w:r w:rsidR="002B5722" w:rsidRPr="002B5722">
              <w:rPr>
                <w:rFonts w:ascii="宋体" w:eastAsia="宋体" w:hAnsi="宋体" w:hint="eastAsia"/>
                <w:szCs w:val="21"/>
              </w:rPr>
              <w:t>占补平衡改革</w:t>
            </w:r>
            <w:r w:rsidRPr="004845AA">
              <w:rPr>
                <w:rFonts w:ascii="宋体" w:eastAsia="宋体" w:hAnsi="宋体" w:hint="eastAsia"/>
                <w:szCs w:val="21"/>
              </w:rPr>
              <w:t>的耕地保护转型理论与实践创新的关键技术体系，打造了</w:t>
            </w:r>
            <w:r w:rsidR="002B5722" w:rsidRPr="002B5722">
              <w:rPr>
                <w:rFonts w:ascii="宋体" w:eastAsia="宋体" w:hAnsi="宋体" w:hint="eastAsia"/>
                <w:szCs w:val="21"/>
              </w:rPr>
              <w:t>占补平衡改革</w:t>
            </w:r>
            <w:r w:rsidRPr="004845AA">
              <w:rPr>
                <w:rFonts w:ascii="宋体" w:eastAsia="宋体" w:hAnsi="宋体" w:hint="eastAsia"/>
                <w:szCs w:val="21"/>
              </w:rPr>
              <w:t>下耕地保护转型实践模式、以耕地系统韧性提升为核心的耕地保护优化实践模式以及基于适应性管理的中国休耕空间权衡优化实践模式，受到了中国土地科学、农业工程学报等多家期刊关注，发挥了示范引领作用。</w:t>
            </w:r>
          </w:p>
          <w:p w14:paraId="5AD1EF03" w14:textId="3D96E8C3" w:rsidR="00C3460B" w:rsidRPr="00A76BEF" w:rsidRDefault="004845AA" w:rsidP="00A76BEF">
            <w:pPr>
              <w:spacing w:line="360" w:lineRule="exact"/>
              <w:ind w:firstLineChars="200" w:firstLine="422"/>
              <w:rPr>
                <w:rFonts w:ascii="宋体" w:eastAsia="宋体" w:hAnsi="宋体" w:hint="eastAsia"/>
                <w:szCs w:val="21"/>
              </w:rPr>
            </w:pPr>
            <w:r w:rsidRPr="004845AA">
              <w:rPr>
                <w:rFonts w:ascii="宋体" w:eastAsia="宋体" w:hAnsi="宋体" w:cs="Times New Roman"/>
                <w:b/>
                <w:bCs/>
                <w:szCs w:val="21"/>
              </w:rPr>
              <w:t>5</w:t>
            </w:r>
            <w:r w:rsidRPr="004845AA">
              <w:rPr>
                <w:rFonts w:ascii="宋体" w:eastAsia="宋体" w:hAnsi="宋体" w:hint="eastAsia"/>
                <w:b/>
                <w:bCs/>
                <w:szCs w:val="21"/>
              </w:rPr>
              <w:t>.社会经济效益</w:t>
            </w:r>
            <w:r w:rsidRPr="004845AA">
              <w:rPr>
                <w:rFonts w:ascii="宋体" w:eastAsia="宋体" w:hAnsi="宋体" w:hint="eastAsia"/>
                <w:szCs w:val="21"/>
              </w:rPr>
              <w:t>：该研究成果形成的技术体系在长三角、黄淮海等区域推广应用</w:t>
            </w:r>
            <w:r w:rsidR="00B853ED">
              <w:rPr>
                <w:rFonts w:ascii="宋体" w:eastAsia="宋体" w:hAnsi="宋体" w:hint="eastAsia"/>
                <w:szCs w:val="21"/>
              </w:rPr>
              <w:t>，</w:t>
            </w:r>
            <w:r w:rsidRPr="004845AA">
              <w:rPr>
                <w:rFonts w:ascii="宋体" w:eastAsia="宋体" w:hAnsi="宋体" w:hint="eastAsia"/>
                <w:szCs w:val="21"/>
              </w:rPr>
              <w:t>助力解决传统占补平衡中“占优补劣”“空间失衡”等问题，通过科学配置耕地资源，促进了城乡、区域间的资源高效流动。提出的</w:t>
            </w:r>
            <w:r w:rsidR="00B853ED">
              <w:rPr>
                <w:rFonts w:ascii="宋体" w:eastAsia="宋体" w:hAnsi="宋体" w:hint="eastAsia"/>
                <w:szCs w:val="21"/>
              </w:rPr>
              <w:t>耕地保护优化技术</w:t>
            </w:r>
            <w:r w:rsidRPr="004845AA">
              <w:rPr>
                <w:rFonts w:ascii="宋体" w:eastAsia="宋体" w:hAnsi="宋体" w:hint="eastAsia"/>
                <w:szCs w:val="21"/>
              </w:rPr>
              <w:t>，兼顾了生态保护与农业生产需求，为国土空间规划提供了科学依据，助力乡村振兴和生态文明建设。构建的</w:t>
            </w:r>
            <w:r w:rsidR="00E64F74" w:rsidRPr="00E64F74">
              <w:rPr>
                <w:rFonts w:ascii="宋体" w:eastAsia="宋体" w:hAnsi="宋体" w:hint="eastAsia"/>
                <w:szCs w:val="21"/>
              </w:rPr>
              <w:t>新时代耕地系统增产—降污—固碳多效协同技术</w:t>
            </w:r>
            <w:r w:rsidRPr="004845AA">
              <w:rPr>
                <w:rFonts w:ascii="宋体" w:eastAsia="宋体" w:hAnsi="宋体" w:hint="eastAsia"/>
                <w:szCs w:val="21"/>
              </w:rPr>
              <w:t>，为黄淮</w:t>
            </w:r>
            <w:r w:rsidR="00B853ED">
              <w:rPr>
                <w:rFonts w:ascii="宋体" w:eastAsia="宋体" w:hAnsi="宋体" w:hint="eastAsia"/>
                <w:szCs w:val="21"/>
              </w:rPr>
              <w:t>海乃至全国</w:t>
            </w:r>
            <w:r w:rsidRPr="004845AA">
              <w:rPr>
                <w:rFonts w:ascii="宋体" w:eastAsia="宋体" w:hAnsi="宋体" w:hint="eastAsia"/>
                <w:szCs w:val="21"/>
              </w:rPr>
              <w:t>践行大食物观</w:t>
            </w:r>
            <w:r w:rsidR="00B853ED">
              <w:rPr>
                <w:rFonts w:ascii="宋体" w:eastAsia="宋体" w:hAnsi="宋体" w:hint="eastAsia"/>
                <w:szCs w:val="21"/>
              </w:rPr>
              <w:t>、</w:t>
            </w:r>
            <w:r w:rsidRPr="004845AA">
              <w:rPr>
                <w:rFonts w:ascii="宋体" w:eastAsia="宋体" w:hAnsi="宋体" w:hint="eastAsia"/>
                <w:szCs w:val="21"/>
              </w:rPr>
              <w:t>耕地系统韧性提升、增产-降污-增汇和生态保护修复提供了</w:t>
            </w:r>
            <w:r w:rsidR="00B853ED">
              <w:rPr>
                <w:rFonts w:ascii="宋体" w:eastAsia="宋体" w:hAnsi="宋体" w:hint="eastAsia"/>
                <w:szCs w:val="21"/>
              </w:rPr>
              <w:t>科学支撑</w:t>
            </w:r>
            <w:r w:rsidRPr="004845AA">
              <w:rPr>
                <w:rFonts w:ascii="宋体" w:eastAsia="宋体" w:hAnsi="宋体" w:hint="eastAsia"/>
                <w:szCs w:val="21"/>
              </w:rPr>
              <w:t>。</w:t>
            </w:r>
          </w:p>
        </w:tc>
      </w:tr>
    </w:tbl>
    <w:p w14:paraId="06583658" w14:textId="77777777" w:rsidR="009668E1" w:rsidRDefault="001C7EB6">
      <w:r>
        <w:br w:type="page"/>
      </w:r>
    </w:p>
    <w:p w14:paraId="0129754F" w14:textId="77777777" w:rsidR="009668E1" w:rsidRDefault="001C7EB6">
      <w:pPr>
        <w:jc w:val="center"/>
        <w:rPr>
          <w:rFonts w:ascii="Times New Roman" w:eastAsia="方正小标宋_GBK" w:hAnsi="Times New Roman"/>
          <w:bCs/>
          <w:sz w:val="32"/>
        </w:rPr>
      </w:pPr>
      <w:r>
        <w:rPr>
          <w:rFonts w:ascii="Times New Roman" w:eastAsia="方正小标宋_GBK" w:hAnsi="Times New Roman"/>
          <w:bCs/>
          <w:sz w:val="32"/>
        </w:rPr>
        <w:lastRenderedPageBreak/>
        <w:t>四、客观评价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9668E1" w14:paraId="74298740" w14:textId="77777777">
        <w:trPr>
          <w:trHeight w:val="12544"/>
        </w:trPr>
        <w:tc>
          <w:tcPr>
            <w:tcW w:w="8522" w:type="dxa"/>
            <w:shd w:val="clear" w:color="auto" w:fill="auto"/>
          </w:tcPr>
          <w:p w14:paraId="702015E8" w14:textId="04CA43C0" w:rsidR="00F13ACC" w:rsidRPr="00F13ACC" w:rsidRDefault="00F13ACC" w:rsidP="005B7188">
            <w:pPr>
              <w:adjustRightInd w:val="0"/>
              <w:snapToGrid w:val="0"/>
              <w:spacing w:line="360" w:lineRule="auto"/>
              <w:ind w:firstLineChars="200" w:firstLine="422"/>
              <w:rPr>
                <w:rStyle w:val="a5"/>
                <w:rFonts w:ascii="宋体" w:eastAsia="宋体" w:hAnsi="宋体" w:cs="Times New Roman" w:hint="eastAsia"/>
                <w:szCs w:val="21"/>
              </w:rPr>
            </w:pPr>
            <w:r w:rsidRPr="00F13ACC">
              <w:rPr>
                <w:rStyle w:val="a5"/>
                <w:rFonts w:ascii="宋体" w:eastAsia="宋体" w:hAnsi="宋体" w:cs="Times New Roman" w:hint="eastAsia"/>
                <w:szCs w:val="21"/>
              </w:rPr>
              <w:t>1</w:t>
            </w:r>
            <w:r w:rsidR="00E31445">
              <w:rPr>
                <w:rStyle w:val="a5"/>
                <w:rFonts w:ascii="宋体" w:eastAsia="宋体" w:hAnsi="宋体" w:cs="Times New Roman" w:hint="eastAsia"/>
                <w:szCs w:val="21"/>
              </w:rPr>
              <w:t>.</w:t>
            </w:r>
            <w:r w:rsidRPr="00F13ACC">
              <w:rPr>
                <w:rStyle w:val="a5"/>
                <w:rFonts w:ascii="宋体" w:eastAsia="宋体" w:hAnsi="宋体" w:cs="Times New Roman" w:hint="eastAsia"/>
                <w:szCs w:val="21"/>
              </w:rPr>
              <w:t>相关项目验收意见：</w:t>
            </w:r>
          </w:p>
          <w:p w14:paraId="19F55753" w14:textId="41E03624" w:rsidR="00F13ACC" w:rsidRPr="00F13ACC" w:rsidRDefault="00F13ACC" w:rsidP="005B7188">
            <w:pPr>
              <w:adjustRightInd w:val="0"/>
              <w:snapToGrid w:val="0"/>
              <w:spacing w:line="360" w:lineRule="auto"/>
              <w:ind w:firstLineChars="200" w:firstLine="420"/>
              <w:rPr>
                <w:rStyle w:val="a5"/>
                <w:rFonts w:ascii="宋体" w:eastAsia="宋体" w:hAnsi="宋体" w:cs="Times New Roman" w:hint="eastAsia"/>
                <w:b w:val="0"/>
                <w:bCs w:val="0"/>
                <w:szCs w:val="21"/>
              </w:rPr>
            </w:pPr>
            <w:r w:rsidRPr="00F13ACC">
              <w:rPr>
                <w:rStyle w:val="a5"/>
                <w:rFonts w:ascii="宋体" w:eastAsia="宋体" w:hAnsi="宋体" w:cs="Times New Roman" w:hint="eastAsia"/>
                <w:b w:val="0"/>
                <w:bCs w:val="0"/>
                <w:szCs w:val="21"/>
              </w:rPr>
              <w:t>从202</w:t>
            </w:r>
            <w:r w:rsidR="00300635">
              <w:rPr>
                <w:rStyle w:val="a5"/>
                <w:rFonts w:ascii="宋体" w:eastAsia="宋体" w:hAnsi="宋体" w:cs="Times New Roman"/>
                <w:b w:val="0"/>
                <w:bCs w:val="0"/>
                <w:szCs w:val="21"/>
              </w:rPr>
              <w:t>3</w:t>
            </w:r>
            <w:r w:rsidRPr="00F13ACC">
              <w:rPr>
                <w:rStyle w:val="a5"/>
                <w:rFonts w:ascii="宋体" w:eastAsia="宋体" w:hAnsi="宋体" w:cs="Times New Roman" w:hint="eastAsia"/>
                <w:b w:val="0"/>
                <w:bCs w:val="0"/>
                <w:szCs w:val="21"/>
              </w:rPr>
              <w:t>年</w:t>
            </w:r>
            <w:r>
              <w:rPr>
                <w:rStyle w:val="a5"/>
                <w:rFonts w:ascii="宋体" w:eastAsia="宋体" w:hAnsi="宋体" w:cs="Times New Roman" w:hint="eastAsia"/>
                <w:b w:val="0"/>
                <w:bCs w:val="0"/>
                <w:szCs w:val="21"/>
              </w:rPr>
              <w:t>6月</w:t>
            </w:r>
            <w:r w:rsidRPr="00F13ACC">
              <w:rPr>
                <w:rStyle w:val="a5"/>
                <w:rFonts w:ascii="宋体" w:eastAsia="宋体" w:hAnsi="宋体" w:cs="Times New Roman" w:hint="eastAsia"/>
                <w:b w:val="0"/>
                <w:bCs w:val="0"/>
                <w:szCs w:val="21"/>
              </w:rPr>
              <w:t>起，专家对本申报材料涉及的多个项目进行了验收或论证，对项目成果充分肯定：（1）项目任务明确，技术路线合理，成果内容符合合同约定，报告结构清晰、数据详实，具备较强的现实指导意义和政策支撑价值。（2）调查与分析方法科学，图件与数据库成果齐全，重点问题识别准确，提出的实施路径和优化建议具有可操作性，达到了预期目标。（3）成果系统梳理了制度演变脉络，构建了多目标协同的保护路径，研究深度与政策契合度较高，具备较强的区域引领和理论创新价值。（4）调查过程严谨，数据获取完整，图表成果规范，对占补执行中存在的问题识别准确，能为</w:t>
            </w:r>
            <w:r w:rsidR="00AF556F">
              <w:rPr>
                <w:rStyle w:val="a5"/>
                <w:rFonts w:ascii="宋体" w:eastAsia="宋体" w:hAnsi="宋体" w:cs="Times New Roman" w:hint="eastAsia"/>
                <w:b w:val="0"/>
                <w:bCs w:val="0"/>
                <w:szCs w:val="21"/>
              </w:rPr>
              <w:t>区域</w:t>
            </w:r>
            <w:r w:rsidRPr="00F13ACC">
              <w:rPr>
                <w:rStyle w:val="a5"/>
                <w:rFonts w:ascii="宋体" w:eastAsia="宋体" w:hAnsi="宋体" w:cs="Times New Roman" w:hint="eastAsia"/>
                <w:b w:val="0"/>
                <w:bCs w:val="0"/>
                <w:szCs w:val="21"/>
              </w:rPr>
              <w:t>耕地动态监管和政策优化提供可靠依据。（5）项目成果紧扣耕地生态提升目标，技术方案实用性强，生态修复区划与建议路径具有较强的落地性和操作性。</w:t>
            </w:r>
          </w:p>
          <w:p w14:paraId="7423D04F" w14:textId="5E95D206" w:rsidR="00F13ACC" w:rsidRPr="00F13ACC" w:rsidRDefault="00F13ACC" w:rsidP="005B7188">
            <w:pPr>
              <w:adjustRightInd w:val="0"/>
              <w:snapToGrid w:val="0"/>
              <w:spacing w:line="360" w:lineRule="auto"/>
              <w:ind w:firstLineChars="200" w:firstLine="422"/>
              <w:rPr>
                <w:rStyle w:val="a5"/>
                <w:rFonts w:ascii="宋体" w:eastAsia="宋体" w:hAnsi="宋体" w:cs="Times New Roman" w:hint="eastAsia"/>
                <w:szCs w:val="21"/>
              </w:rPr>
            </w:pPr>
            <w:r w:rsidRPr="00C25B51">
              <w:rPr>
                <w:rStyle w:val="a5"/>
                <w:rFonts w:ascii="宋体" w:eastAsia="宋体" w:hAnsi="宋体" w:cs="Times New Roman" w:hint="eastAsia"/>
                <w:szCs w:val="21"/>
              </w:rPr>
              <w:t>2.应用情况评价：</w:t>
            </w:r>
          </w:p>
          <w:p w14:paraId="1CFB59A4" w14:textId="5DD1E18E" w:rsidR="00F13ACC" w:rsidRPr="00F13ACC" w:rsidRDefault="00F13ACC" w:rsidP="005B7188">
            <w:pPr>
              <w:adjustRightInd w:val="0"/>
              <w:snapToGrid w:val="0"/>
              <w:spacing w:line="360" w:lineRule="auto"/>
              <w:ind w:firstLineChars="200" w:firstLine="420"/>
              <w:rPr>
                <w:rStyle w:val="a5"/>
                <w:rFonts w:ascii="宋体" w:eastAsia="宋体" w:hAnsi="宋体" w:cs="Times New Roman" w:hint="eastAsia"/>
                <w:b w:val="0"/>
                <w:bCs w:val="0"/>
                <w:szCs w:val="21"/>
              </w:rPr>
            </w:pPr>
            <w:r w:rsidRPr="00F13ACC">
              <w:rPr>
                <w:rStyle w:val="a5"/>
                <w:rFonts w:ascii="宋体" w:eastAsia="宋体" w:hAnsi="宋体" w:cs="Times New Roman" w:hint="eastAsia"/>
                <w:b w:val="0"/>
                <w:bCs w:val="0"/>
                <w:szCs w:val="21"/>
              </w:rPr>
              <w:t>（1）项目成果紧密契合连云港市耕地保护与占补平衡制度改革实际，已在自然资源管理部门工作中得到积极应用。通过构建耕地数量—质量—生态三位一体评估框架，项目有效支撑了耕地保护年度考核、占补项目实施评估及补充耕地资源统筹工作。部分成果被纳入市级耕地保护规划与国土空间治理相关专题，为优化耕地布局、完善占补平衡机制、制定差异化管控政策提供了科学依据。同时，项目提出的制度转型路径与技术支撑体系为市级层面探索建立“新增+修复+提升”统筹管理机制提供了参考。成果在实际工作中具有较强的指导性、针对性和可操作性，获得了管理部门和相关单位的高度认可。</w:t>
            </w:r>
          </w:p>
          <w:p w14:paraId="71AAB4A1" w14:textId="46682F88" w:rsidR="00F13ACC" w:rsidRPr="00F13ACC" w:rsidRDefault="00F13ACC" w:rsidP="005B7188">
            <w:pPr>
              <w:adjustRightInd w:val="0"/>
              <w:snapToGrid w:val="0"/>
              <w:spacing w:line="360" w:lineRule="auto"/>
              <w:ind w:firstLineChars="200" w:firstLine="420"/>
              <w:rPr>
                <w:rStyle w:val="a5"/>
                <w:rFonts w:ascii="宋体" w:eastAsia="宋体" w:hAnsi="宋体" w:cs="Times New Roman" w:hint="eastAsia"/>
                <w:b w:val="0"/>
                <w:bCs w:val="0"/>
                <w:szCs w:val="21"/>
              </w:rPr>
            </w:pPr>
            <w:r w:rsidRPr="00F13ACC">
              <w:rPr>
                <w:rStyle w:val="a5"/>
                <w:rFonts w:ascii="宋体" w:eastAsia="宋体" w:hAnsi="宋体" w:cs="Times New Roman" w:hint="eastAsia"/>
                <w:b w:val="0"/>
                <w:bCs w:val="0"/>
                <w:szCs w:val="21"/>
              </w:rPr>
              <w:t>（2）项目围绕</w:t>
            </w:r>
            <w:r w:rsidR="00EA1A06" w:rsidRPr="00EA1A06">
              <w:rPr>
                <w:rStyle w:val="a5"/>
                <w:rFonts w:ascii="宋体" w:eastAsia="宋体" w:hAnsi="宋体" w:cs="Times New Roman" w:hint="eastAsia"/>
                <w:b w:val="0"/>
                <w:bCs w:val="0"/>
                <w:szCs w:val="21"/>
              </w:rPr>
              <w:t>连云港市赣榆区</w:t>
            </w:r>
            <w:r w:rsidRPr="00F13ACC">
              <w:rPr>
                <w:rStyle w:val="a5"/>
                <w:rFonts w:ascii="宋体" w:eastAsia="宋体" w:hAnsi="宋体" w:cs="Times New Roman" w:hint="eastAsia"/>
                <w:b w:val="0"/>
                <w:bCs w:val="0"/>
                <w:szCs w:val="21"/>
              </w:rPr>
              <w:t>耕地占补平衡制度的实施现状，系统开展了数据梳理、问题识别与图件制作，为当地自然资源部门掌握耕地占补执行情况提供了详实依据。项目成果已被用于支持耕地年度变更核查、补充耕地项目验收及问题地块整改工作，提升了耕地动态监管与数据支撑能力。通过本次调查，厘清了历年占补项目分布与落实情况，识别出存在补充耕地质量偏低、地块利用率不足等突出问题，为下一步开展分类整改和占补机制优化提供了基础支撑。相关成果已纳入</w:t>
            </w:r>
            <w:r w:rsidR="00AF556F">
              <w:rPr>
                <w:rStyle w:val="a5"/>
                <w:rFonts w:ascii="宋体" w:eastAsia="宋体" w:hAnsi="宋体" w:cs="Times New Roman" w:hint="eastAsia"/>
                <w:b w:val="0"/>
                <w:bCs w:val="0"/>
                <w:szCs w:val="21"/>
              </w:rPr>
              <w:t>区域</w:t>
            </w:r>
            <w:r w:rsidRPr="00F13ACC">
              <w:rPr>
                <w:rStyle w:val="a5"/>
                <w:rFonts w:ascii="宋体" w:eastAsia="宋体" w:hAnsi="宋体" w:cs="Times New Roman" w:hint="eastAsia"/>
                <w:b w:val="0"/>
                <w:bCs w:val="0"/>
                <w:szCs w:val="21"/>
              </w:rPr>
              <w:t>耕地保护档案和用地保障日常管理流程，具备良好的实用性和政策支撑作用，获得了自然资源主管部门的肯定与采纳。</w:t>
            </w:r>
          </w:p>
          <w:p w14:paraId="401DF7F2" w14:textId="2F464FF3" w:rsidR="009668E1" w:rsidRDefault="00F13ACC" w:rsidP="005B7188">
            <w:pPr>
              <w:adjustRightInd w:val="0"/>
              <w:snapToGrid w:val="0"/>
              <w:spacing w:line="360" w:lineRule="auto"/>
              <w:ind w:firstLineChars="200" w:firstLine="420"/>
              <w:rPr>
                <w:rStyle w:val="a5"/>
                <w:rFonts w:ascii="宋体" w:eastAsia="宋体" w:hAnsi="宋体" w:cs="Times New Roman" w:hint="eastAsia"/>
                <w:b w:val="0"/>
                <w:bCs w:val="0"/>
                <w:szCs w:val="21"/>
              </w:rPr>
            </w:pPr>
            <w:r w:rsidRPr="00F13ACC">
              <w:rPr>
                <w:rStyle w:val="a5"/>
                <w:rFonts w:ascii="宋体" w:eastAsia="宋体" w:hAnsi="宋体" w:cs="Times New Roman" w:hint="eastAsia"/>
                <w:b w:val="0"/>
                <w:bCs w:val="0"/>
                <w:szCs w:val="21"/>
              </w:rPr>
              <w:t>（3）项目聚焦连云港</w:t>
            </w:r>
            <w:r w:rsidR="00EA1A06">
              <w:rPr>
                <w:rStyle w:val="a5"/>
                <w:rFonts w:ascii="宋体" w:eastAsia="宋体" w:hAnsi="宋体" w:cs="Times New Roman" w:hint="eastAsia"/>
                <w:b w:val="0"/>
                <w:bCs w:val="0"/>
                <w:szCs w:val="21"/>
              </w:rPr>
              <w:t>市东海县</w:t>
            </w:r>
            <w:r w:rsidRPr="00F13ACC">
              <w:rPr>
                <w:rStyle w:val="a5"/>
                <w:rFonts w:ascii="宋体" w:eastAsia="宋体" w:hAnsi="宋体" w:cs="Times New Roman" w:hint="eastAsia"/>
                <w:b w:val="0"/>
                <w:bCs w:val="0"/>
                <w:szCs w:val="21"/>
              </w:rPr>
              <w:t>耕地生态退化与功能弱化问题，结合区域实际制定了具备针对性的生态修复与功能提升方案。项目成果已被纳入</w:t>
            </w:r>
            <w:r w:rsidR="00EA1A06" w:rsidRPr="00EA1A06">
              <w:rPr>
                <w:rStyle w:val="a5"/>
                <w:rFonts w:ascii="宋体" w:eastAsia="宋体" w:hAnsi="宋体" w:cs="Times New Roman" w:hint="eastAsia"/>
                <w:b w:val="0"/>
                <w:bCs w:val="0"/>
                <w:szCs w:val="21"/>
              </w:rPr>
              <w:t>东海县</w:t>
            </w:r>
            <w:r w:rsidRPr="00F13ACC">
              <w:rPr>
                <w:rStyle w:val="a5"/>
                <w:rFonts w:ascii="宋体" w:eastAsia="宋体" w:hAnsi="宋体" w:cs="Times New Roman" w:hint="eastAsia"/>
                <w:b w:val="0"/>
                <w:bCs w:val="0"/>
                <w:szCs w:val="21"/>
              </w:rPr>
              <w:t>耕地保护和生态修复工作部署中，作为高标准农田建设布局优化和耕地地力提升的重要技术支撑。通过本项目，明确了重点修复区域和治理优先顺序，为开展耕地生态治理项目储备了科学依据。提出的“生态缓冲+功能提升”联动机制，为推进耕地系统质量提升、生态修复与土地资源高效利用提供了实践路径。同时</w:t>
            </w:r>
            <w:r w:rsidR="00EA1A06">
              <w:rPr>
                <w:rStyle w:val="a5"/>
                <w:rFonts w:ascii="宋体" w:eastAsia="宋体" w:hAnsi="宋体" w:cs="Times New Roman" w:hint="eastAsia"/>
                <w:b w:val="0"/>
                <w:bCs w:val="0"/>
                <w:szCs w:val="21"/>
              </w:rPr>
              <w:t>，</w:t>
            </w:r>
            <w:r w:rsidRPr="00F13ACC">
              <w:rPr>
                <w:rStyle w:val="a5"/>
                <w:rFonts w:ascii="宋体" w:eastAsia="宋体" w:hAnsi="宋体" w:cs="Times New Roman" w:hint="eastAsia"/>
                <w:b w:val="0"/>
                <w:bCs w:val="0"/>
                <w:szCs w:val="21"/>
              </w:rPr>
              <w:t>为</w:t>
            </w:r>
            <w:r w:rsidR="00EA1A06" w:rsidRPr="00EA1A06">
              <w:rPr>
                <w:rStyle w:val="a5"/>
                <w:rFonts w:ascii="宋体" w:eastAsia="宋体" w:hAnsi="宋体" w:cs="Times New Roman" w:hint="eastAsia"/>
                <w:b w:val="0"/>
                <w:bCs w:val="0"/>
                <w:szCs w:val="21"/>
              </w:rPr>
              <w:t>东海县</w:t>
            </w:r>
            <w:r w:rsidRPr="00F13ACC">
              <w:rPr>
                <w:rStyle w:val="a5"/>
                <w:rFonts w:ascii="宋体" w:eastAsia="宋体" w:hAnsi="宋体" w:cs="Times New Roman" w:hint="eastAsia"/>
                <w:b w:val="0"/>
                <w:bCs w:val="0"/>
                <w:szCs w:val="21"/>
              </w:rPr>
              <w:t>编制耕地生态修复实施方案和上报相关资金项目提供了数据支撑，具备良好的应用效果和推广价值，受到地方管理部门的积极评价。</w:t>
            </w:r>
          </w:p>
          <w:p w14:paraId="13CB6A08" w14:textId="32BE2788" w:rsidR="00E64F74" w:rsidRPr="00485349" w:rsidRDefault="00E64F74" w:rsidP="005B7188">
            <w:pPr>
              <w:adjustRightInd w:val="0"/>
              <w:snapToGrid w:val="0"/>
              <w:spacing w:line="360" w:lineRule="auto"/>
              <w:ind w:firstLineChars="200" w:firstLine="420"/>
              <w:rPr>
                <w:rStyle w:val="a5"/>
                <w:rFonts w:ascii="宋体" w:eastAsia="宋体" w:hAnsi="宋体" w:cs="Times New Roman" w:hint="eastAsia"/>
                <w:b w:val="0"/>
                <w:bCs w:val="0"/>
                <w:szCs w:val="21"/>
              </w:rPr>
            </w:pPr>
            <w:r w:rsidRPr="00485349">
              <w:rPr>
                <w:rStyle w:val="a5"/>
                <w:rFonts w:ascii="宋体" w:eastAsia="宋体" w:hAnsi="宋体" w:cs="Times New Roman" w:hint="eastAsia"/>
                <w:b w:val="0"/>
                <w:bCs w:val="0"/>
                <w:szCs w:val="21"/>
              </w:rPr>
              <w:lastRenderedPageBreak/>
              <w:t>（4）项目从增产、降污、固碳三方面协同构建了耕地健康提升路径，有效支撑了射阳县和铜山区高标准农田建设由“工程整治型”向“系统功能型”转变。2024年以来，在多个农田整治项目中试点推广其提出的环境功能材料、农艺管理革新技术与产能障碍消减路径，实现了耕地产能、碳汇与生态功能的协同提升。该项目成果切实推动了高标准农田建设效益最大化，受到地方管理部门的积极评价。</w:t>
            </w:r>
          </w:p>
          <w:p w14:paraId="3A449589" w14:textId="2B979CCC" w:rsidR="00E64F74" w:rsidRPr="00F13ACC" w:rsidRDefault="00E64F74" w:rsidP="005B7188">
            <w:pPr>
              <w:adjustRightInd w:val="0"/>
              <w:snapToGrid w:val="0"/>
              <w:spacing w:line="360" w:lineRule="auto"/>
              <w:ind w:firstLineChars="200" w:firstLine="420"/>
              <w:rPr>
                <w:rFonts w:ascii="Times New Roman" w:hAnsi="Times New Roman"/>
                <w:b/>
                <w:bCs/>
                <w:sz w:val="24"/>
              </w:rPr>
            </w:pPr>
            <w:r w:rsidRPr="00485349">
              <w:rPr>
                <w:rStyle w:val="a5"/>
                <w:rFonts w:ascii="宋体" w:eastAsia="宋体" w:hAnsi="宋体" w:cs="Times New Roman" w:hint="eastAsia"/>
                <w:b w:val="0"/>
                <w:bCs w:val="0"/>
                <w:szCs w:val="21"/>
              </w:rPr>
              <w:t>（5）项目围绕多元食物供给与耕地保护的逻辑关系、林</w:t>
            </w:r>
            <w:r w:rsidR="00984408" w:rsidRPr="00485349">
              <w:rPr>
                <w:rStyle w:val="a5"/>
                <w:rFonts w:ascii="宋体" w:eastAsia="宋体" w:hAnsi="宋体" w:cs="Times New Roman" w:hint="eastAsia"/>
                <w:b w:val="0"/>
                <w:bCs w:val="0"/>
                <w:szCs w:val="21"/>
              </w:rPr>
              <w:t>-</w:t>
            </w:r>
            <w:r w:rsidRPr="00485349">
              <w:rPr>
                <w:rStyle w:val="a5"/>
                <w:rFonts w:ascii="宋体" w:eastAsia="宋体" w:hAnsi="宋体" w:cs="Times New Roman" w:hint="eastAsia"/>
                <w:b w:val="0"/>
                <w:bCs w:val="0"/>
                <w:szCs w:val="21"/>
              </w:rPr>
              <w:t>耕空间优化路径、耕地系统多效协同技术等内容，构建了以用途管制、生态协同、功能提升为导向的技术体系。研究理论成果为徐州市“三区三线”划定、永久基本农田优化布局、高标准农田空间统筹提供了理论支撑和技术依据。特别是在“耕地质量提升与生态功能协同提升”场景下，徐州市自然资源</w:t>
            </w:r>
            <w:r w:rsidR="00643120">
              <w:rPr>
                <w:rStyle w:val="a5"/>
                <w:rFonts w:ascii="宋体" w:eastAsia="宋体" w:hAnsi="宋体" w:cs="Times New Roman" w:hint="eastAsia"/>
                <w:b w:val="0"/>
                <w:bCs w:val="0"/>
                <w:szCs w:val="21"/>
              </w:rPr>
              <w:t>和规划</w:t>
            </w:r>
            <w:r w:rsidRPr="00485349">
              <w:rPr>
                <w:rStyle w:val="a5"/>
                <w:rFonts w:ascii="宋体" w:eastAsia="宋体" w:hAnsi="宋体" w:cs="Times New Roman" w:hint="eastAsia"/>
                <w:b w:val="0"/>
                <w:bCs w:val="0"/>
                <w:szCs w:val="21"/>
              </w:rPr>
              <w:t>局已将相关成果运用于新一轮国土空间总体规划的耕地保护策略设计中，取得了</w:t>
            </w:r>
            <w:r w:rsidR="00AD01D2" w:rsidRPr="00485349">
              <w:rPr>
                <w:rStyle w:val="a5"/>
                <w:rFonts w:ascii="宋体" w:eastAsia="宋体" w:hAnsi="宋体" w:cs="Times New Roman" w:hint="eastAsia"/>
                <w:b w:val="0"/>
                <w:bCs w:val="0"/>
                <w:szCs w:val="21"/>
              </w:rPr>
              <w:t>较好</w:t>
            </w:r>
            <w:r w:rsidRPr="00485349">
              <w:rPr>
                <w:rStyle w:val="a5"/>
                <w:rFonts w:ascii="宋体" w:eastAsia="宋体" w:hAnsi="宋体" w:cs="Times New Roman" w:hint="eastAsia"/>
                <w:b w:val="0"/>
                <w:bCs w:val="0"/>
                <w:szCs w:val="21"/>
              </w:rPr>
              <w:t>实践效果，具备良好的应用和推广价值。</w:t>
            </w:r>
          </w:p>
        </w:tc>
      </w:tr>
    </w:tbl>
    <w:p w14:paraId="7B3C82F6" w14:textId="77777777" w:rsidR="00F8704D" w:rsidRDefault="00F8704D">
      <w:pPr>
        <w:widowControl/>
        <w:jc w:val="left"/>
        <w:rPr>
          <w:rStyle w:val="10"/>
          <w:rFonts w:ascii="仿宋" w:eastAsia="仿宋" w:hAnsi="仿宋" w:cs="仿宋" w:hint="eastAsia"/>
          <w:b w:val="0"/>
          <w:bCs/>
          <w:sz w:val="32"/>
          <w:szCs w:val="32"/>
        </w:rPr>
      </w:pPr>
      <w:r>
        <w:rPr>
          <w:rStyle w:val="10"/>
          <w:rFonts w:ascii="仿宋" w:eastAsia="仿宋" w:hAnsi="仿宋" w:cs="仿宋"/>
          <w:b w:val="0"/>
          <w:bCs/>
          <w:sz w:val="32"/>
          <w:szCs w:val="32"/>
        </w:rPr>
        <w:br w:type="page"/>
      </w:r>
    </w:p>
    <w:p w14:paraId="5078A320" w14:textId="7FF6C12C" w:rsidR="00F8704D" w:rsidRDefault="00F8704D" w:rsidP="00F8704D">
      <w:pPr>
        <w:jc w:val="center"/>
        <w:rPr>
          <w:rFonts w:ascii="Times New Roman" w:eastAsia="方正小标宋_GBK" w:hAnsi="Times New Roman"/>
          <w:bCs/>
          <w:sz w:val="32"/>
        </w:rPr>
      </w:pPr>
      <w:r>
        <w:rPr>
          <w:rFonts w:ascii="Times New Roman" w:eastAsia="方正小标宋_GBK" w:hAnsi="Times New Roman" w:hint="eastAsia"/>
          <w:bCs/>
          <w:sz w:val="32"/>
        </w:rPr>
        <w:lastRenderedPageBreak/>
        <w:t>五</w:t>
      </w:r>
      <w:r>
        <w:rPr>
          <w:rFonts w:ascii="Times New Roman" w:eastAsia="方正小标宋_GBK" w:hAnsi="Times New Roman"/>
          <w:bCs/>
          <w:sz w:val="32"/>
        </w:rPr>
        <w:t>、</w:t>
      </w:r>
      <w:r>
        <w:rPr>
          <w:rFonts w:ascii="Times New Roman" w:eastAsia="方正小标宋_GBK" w:hAnsi="Times New Roman" w:hint="eastAsia"/>
          <w:bCs/>
          <w:sz w:val="32"/>
        </w:rPr>
        <w:t>主要知识产</w:t>
      </w:r>
      <w:r w:rsidR="00500916">
        <w:rPr>
          <w:rFonts w:ascii="Times New Roman" w:eastAsia="方正小标宋_GBK" w:hAnsi="Times New Roman" w:hint="eastAsia"/>
          <w:bCs/>
          <w:sz w:val="32"/>
        </w:rPr>
        <w:t>权</w:t>
      </w:r>
      <w:r>
        <w:rPr>
          <w:rFonts w:ascii="Times New Roman" w:eastAsia="方正小标宋_GBK" w:hAnsi="Times New Roman" w:hint="eastAsia"/>
          <w:bCs/>
          <w:sz w:val="32"/>
        </w:rPr>
        <w:t>目录</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5"/>
        <w:gridCol w:w="1701"/>
        <w:gridCol w:w="2222"/>
        <w:gridCol w:w="1400"/>
      </w:tblGrid>
      <w:tr w:rsidR="00A14C1B" w14:paraId="71463761" w14:textId="77777777" w:rsidTr="00A14C1B">
        <w:trPr>
          <w:trHeight w:val="871"/>
          <w:jc w:val="center"/>
        </w:trPr>
        <w:tc>
          <w:tcPr>
            <w:tcW w:w="1843" w:type="dxa"/>
            <w:vAlign w:val="center"/>
          </w:tcPr>
          <w:p w14:paraId="1F39669B" w14:textId="77777777" w:rsidR="00A14C1B" w:rsidRPr="00A14C1B" w:rsidRDefault="00A14C1B" w:rsidP="00A14C1B">
            <w:pPr>
              <w:rPr>
                <w:rFonts w:ascii="仿宋" w:eastAsia="仿宋" w:hAnsi="仿宋" w:hint="eastAsia"/>
                <w:b/>
                <w:bCs/>
              </w:rPr>
            </w:pPr>
            <w:r w:rsidRPr="00A14C1B">
              <w:rPr>
                <w:rFonts w:ascii="仿宋" w:eastAsia="仿宋" w:hAnsi="仿宋"/>
                <w:b/>
                <w:bCs/>
              </w:rPr>
              <w:t>知识产权（标准、规范）名称</w:t>
            </w:r>
          </w:p>
        </w:tc>
        <w:tc>
          <w:tcPr>
            <w:tcW w:w="1985" w:type="dxa"/>
            <w:vAlign w:val="center"/>
          </w:tcPr>
          <w:p w14:paraId="78220440" w14:textId="77777777" w:rsidR="00A14C1B" w:rsidRPr="00A14C1B" w:rsidRDefault="00A14C1B" w:rsidP="00A14C1B">
            <w:pPr>
              <w:rPr>
                <w:rFonts w:ascii="仿宋" w:eastAsia="仿宋" w:hAnsi="仿宋" w:hint="eastAsia"/>
                <w:b/>
                <w:bCs/>
              </w:rPr>
            </w:pPr>
            <w:r w:rsidRPr="00A14C1B">
              <w:rPr>
                <w:rFonts w:ascii="仿宋" w:eastAsia="仿宋" w:hAnsi="仿宋"/>
                <w:b/>
                <w:bCs/>
              </w:rPr>
              <w:t>知识产权（标准、规范）类别</w:t>
            </w:r>
          </w:p>
        </w:tc>
        <w:tc>
          <w:tcPr>
            <w:tcW w:w="1701" w:type="dxa"/>
            <w:vAlign w:val="center"/>
          </w:tcPr>
          <w:p w14:paraId="4C09F114" w14:textId="77777777" w:rsidR="00A14C1B" w:rsidRPr="00A14C1B" w:rsidRDefault="00A14C1B" w:rsidP="00A14C1B">
            <w:pPr>
              <w:rPr>
                <w:rFonts w:ascii="仿宋" w:eastAsia="仿宋" w:hAnsi="仿宋" w:hint="eastAsia"/>
                <w:b/>
                <w:bCs/>
              </w:rPr>
            </w:pPr>
            <w:r w:rsidRPr="00A14C1B">
              <w:rPr>
                <w:rFonts w:ascii="仿宋" w:eastAsia="仿宋" w:hAnsi="仿宋"/>
                <w:b/>
                <w:bCs/>
              </w:rPr>
              <w:t>国（区）别</w:t>
            </w:r>
          </w:p>
        </w:tc>
        <w:tc>
          <w:tcPr>
            <w:tcW w:w="2222" w:type="dxa"/>
            <w:vAlign w:val="center"/>
          </w:tcPr>
          <w:p w14:paraId="34726069" w14:textId="77777777" w:rsidR="00A14C1B" w:rsidRPr="00A14C1B" w:rsidRDefault="00A14C1B" w:rsidP="00A14C1B">
            <w:pPr>
              <w:rPr>
                <w:rFonts w:ascii="仿宋" w:eastAsia="仿宋" w:hAnsi="仿宋" w:hint="eastAsia"/>
                <w:b/>
                <w:bCs/>
              </w:rPr>
            </w:pPr>
            <w:r w:rsidRPr="00A14C1B">
              <w:rPr>
                <w:rFonts w:ascii="仿宋" w:eastAsia="仿宋" w:hAnsi="仿宋"/>
                <w:b/>
                <w:bCs/>
              </w:rPr>
              <w:t>授权号（标准编号）</w:t>
            </w:r>
          </w:p>
        </w:tc>
        <w:tc>
          <w:tcPr>
            <w:tcW w:w="1400" w:type="dxa"/>
            <w:vAlign w:val="center"/>
          </w:tcPr>
          <w:p w14:paraId="22E97550" w14:textId="77777777" w:rsidR="00A14C1B" w:rsidRPr="00A14C1B" w:rsidRDefault="00A14C1B" w:rsidP="00A14C1B">
            <w:pPr>
              <w:jc w:val="center"/>
              <w:rPr>
                <w:rFonts w:ascii="仿宋" w:eastAsia="仿宋" w:hAnsi="仿宋" w:hint="eastAsia"/>
                <w:b/>
                <w:bCs/>
              </w:rPr>
            </w:pPr>
            <w:r w:rsidRPr="00A14C1B">
              <w:rPr>
                <w:rFonts w:ascii="仿宋" w:eastAsia="仿宋" w:hAnsi="仿宋"/>
                <w:b/>
                <w:bCs/>
              </w:rPr>
              <w:t>获得（发布）时间</w:t>
            </w:r>
          </w:p>
        </w:tc>
      </w:tr>
      <w:tr w:rsidR="00A14C1B" w:rsidRPr="00F12371" w14:paraId="78F28AC4" w14:textId="77777777" w:rsidTr="00A14C1B">
        <w:trPr>
          <w:trHeight w:val="696"/>
          <w:jc w:val="center"/>
        </w:trPr>
        <w:tc>
          <w:tcPr>
            <w:tcW w:w="1843" w:type="dxa"/>
            <w:vAlign w:val="center"/>
          </w:tcPr>
          <w:p w14:paraId="2DC782B8"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土壤环境健康监测系统</w:t>
            </w:r>
            <w:r w:rsidRPr="00F12371">
              <w:rPr>
                <w:rFonts w:ascii="Times New Roman" w:eastAsia="仿宋" w:hAnsi="Times New Roman" w:cs="Times New Roman"/>
                <w:szCs w:val="21"/>
              </w:rPr>
              <w:t>V1.0</w:t>
            </w:r>
          </w:p>
        </w:tc>
        <w:tc>
          <w:tcPr>
            <w:tcW w:w="1985" w:type="dxa"/>
            <w:vAlign w:val="center"/>
          </w:tcPr>
          <w:p w14:paraId="59EE97B2"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bookmarkStart w:id="12" w:name="ZSCQLX"/>
            <w:bookmarkEnd w:id="12"/>
            <w:r w:rsidRPr="00F12371">
              <w:rPr>
                <w:rFonts w:ascii="Times New Roman" w:eastAsia="仿宋" w:hAnsi="Times New Roman" w:cs="Times New Roman"/>
                <w:szCs w:val="21"/>
              </w:rPr>
              <w:t>软件著作权</w:t>
            </w:r>
          </w:p>
        </w:tc>
        <w:tc>
          <w:tcPr>
            <w:tcW w:w="1701" w:type="dxa"/>
            <w:vAlign w:val="center"/>
          </w:tcPr>
          <w:p w14:paraId="313E731D"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bookmarkStart w:id="13" w:name="GQB"/>
            <w:bookmarkEnd w:id="13"/>
            <w:r w:rsidRPr="00F12371">
              <w:rPr>
                <w:rFonts w:ascii="Times New Roman" w:eastAsia="仿宋" w:hAnsi="Times New Roman" w:cs="Times New Roman"/>
                <w:szCs w:val="21"/>
              </w:rPr>
              <w:t>中国</w:t>
            </w:r>
          </w:p>
        </w:tc>
        <w:tc>
          <w:tcPr>
            <w:tcW w:w="2222" w:type="dxa"/>
            <w:vAlign w:val="center"/>
          </w:tcPr>
          <w:p w14:paraId="43D2E525"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bookmarkStart w:id="14" w:name="SQH"/>
            <w:bookmarkEnd w:id="14"/>
            <w:r w:rsidRPr="00F12371">
              <w:rPr>
                <w:rFonts w:ascii="Times New Roman" w:eastAsia="仿宋" w:hAnsi="Times New Roman" w:cs="Times New Roman"/>
                <w:szCs w:val="21"/>
              </w:rPr>
              <w:t>2025SR0072138</w:t>
            </w:r>
          </w:p>
        </w:tc>
        <w:tc>
          <w:tcPr>
            <w:tcW w:w="1400" w:type="dxa"/>
            <w:vAlign w:val="center"/>
          </w:tcPr>
          <w:p w14:paraId="0CAD8C78"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2025-01-13</w:t>
            </w:r>
          </w:p>
        </w:tc>
      </w:tr>
      <w:tr w:rsidR="00A14C1B" w:rsidRPr="00F12371" w14:paraId="45C9EB20" w14:textId="77777777" w:rsidTr="00A14C1B">
        <w:trPr>
          <w:trHeight w:val="696"/>
          <w:jc w:val="center"/>
        </w:trPr>
        <w:tc>
          <w:tcPr>
            <w:tcW w:w="1843" w:type="dxa"/>
            <w:vAlign w:val="center"/>
          </w:tcPr>
          <w:p w14:paraId="0BC283BB"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智能农业生态管理系统</w:t>
            </w:r>
            <w:r w:rsidRPr="00F12371">
              <w:rPr>
                <w:rFonts w:ascii="Times New Roman" w:eastAsia="仿宋" w:hAnsi="Times New Roman" w:cs="Times New Roman"/>
                <w:szCs w:val="21"/>
              </w:rPr>
              <w:t>V1.0</w:t>
            </w:r>
          </w:p>
        </w:tc>
        <w:tc>
          <w:tcPr>
            <w:tcW w:w="1985" w:type="dxa"/>
            <w:vAlign w:val="center"/>
          </w:tcPr>
          <w:p w14:paraId="40446098"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软件著作权</w:t>
            </w:r>
          </w:p>
        </w:tc>
        <w:tc>
          <w:tcPr>
            <w:tcW w:w="1701" w:type="dxa"/>
            <w:vAlign w:val="center"/>
          </w:tcPr>
          <w:p w14:paraId="1A3A81E2"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中国</w:t>
            </w:r>
          </w:p>
        </w:tc>
        <w:tc>
          <w:tcPr>
            <w:tcW w:w="2222" w:type="dxa"/>
            <w:vAlign w:val="center"/>
          </w:tcPr>
          <w:p w14:paraId="51958CB3"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2025SR0072278</w:t>
            </w:r>
          </w:p>
        </w:tc>
        <w:tc>
          <w:tcPr>
            <w:tcW w:w="1400" w:type="dxa"/>
            <w:vAlign w:val="center"/>
          </w:tcPr>
          <w:p w14:paraId="71438172"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2025-01-13</w:t>
            </w:r>
          </w:p>
        </w:tc>
      </w:tr>
      <w:tr w:rsidR="00A14C1B" w:rsidRPr="00F12371" w14:paraId="40ABAD48" w14:textId="77777777" w:rsidTr="00A14C1B">
        <w:trPr>
          <w:trHeight w:val="696"/>
          <w:jc w:val="center"/>
        </w:trPr>
        <w:tc>
          <w:tcPr>
            <w:tcW w:w="1843" w:type="dxa"/>
            <w:vAlign w:val="center"/>
          </w:tcPr>
          <w:p w14:paraId="6E4DF613"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碳减排技术综合应用管理系统</w:t>
            </w:r>
            <w:r w:rsidRPr="00F12371">
              <w:rPr>
                <w:rFonts w:ascii="Times New Roman" w:eastAsia="仿宋" w:hAnsi="Times New Roman" w:cs="Times New Roman"/>
                <w:szCs w:val="21"/>
              </w:rPr>
              <w:t>V1.0</w:t>
            </w:r>
          </w:p>
        </w:tc>
        <w:tc>
          <w:tcPr>
            <w:tcW w:w="1985" w:type="dxa"/>
            <w:vAlign w:val="center"/>
          </w:tcPr>
          <w:p w14:paraId="3FE633BC"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软件著作权</w:t>
            </w:r>
          </w:p>
        </w:tc>
        <w:tc>
          <w:tcPr>
            <w:tcW w:w="1701" w:type="dxa"/>
            <w:vAlign w:val="center"/>
          </w:tcPr>
          <w:p w14:paraId="7D5B7E72"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中国</w:t>
            </w:r>
          </w:p>
        </w:tc>
        <w:tc>
          <w:tcPr>
            <w:tcW w:w="2222" w:type="dxa"/>
            <w:vAlign w:val="center"/>
          </w:tcPr>
          <w:p w14:paraId="3A0EE2BC"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2025SR0072220</w:t>
            </w:r>
          </w:p>
        </w:tc>
        <w:tc>
          <w:tcPr>
            <w:tcW w:w="1400" w:type="dxa"/>
            <w:vAlign w:val="center"/>
          </w:tcPr>
          <w:p w14:paraId="681D21EF"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2025-01-13</w:t>
            </w:r>
          </w:p>
        </w:tc>
      </w:tr>
      <w:tr w:rsidR="00A14C1B" w:rsidRPr="00F12371" w14:paraId="1736D36F" w14:textId="77777777" w:rsidTr="00A14C1B">
        <w:trPr>
          <w:trHeight w:val="738"/>
          <w:jc w:val="center"/>
        </w:trPr>
        <w:tc>
          <w:tcPr>
            <w:tcW w:w="1843" w:type="dxa"/>
          </w:tcPr>
          <w:p w14:paraId="15238CBC"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水环境综合污染防治管理系统</w:t>
            </w:r>
            <w:r w:rsidRPr="00F12371">
              <w:rPr>
                <w:rFonts w:ascii="Times New Roman" w:eastAsia="仿宋" w:hAnsi="Times New Roman" w:cs="Times New Roman"/>
                <w:szCs w:val="21"/>
              </w:rPr>
              <w:t>V1.0</w:t>
            </w:r>
          </w:p>
        </w:tc>
        <w:tc>
          <w:tcPr>
            <w:tcW w:w="1985" w:type="dxa"/>
            <w:vAlign w:val="center"/>
          </w:tcPr>
          <w:p w14:paraId="0FDAB927"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软件著作权</w:t>
            </w:r>
          </w:p>
        </w:tc>
        <w:tc>
          <w:tcPr>
            <w:tcW w:w="1701" w:type="dxa"/>
            <w:vAlign w:val="center"/>
          </w:tcPr>
          <w:p w14:paraId="54FDD121"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中国</w:t>
            </w:r>
          </w:p>
        </w:tc>
        <w:tc>
          <w:tcPr>
            <w:tcW w:w="2222" w:type="dxa"/>
            <w:vAlign w:val="center"/>
          </w:tcPr>
          <w:p w14:paraId="284CAF2A"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2025SR0072175</w:t>
            </w:r>
          </w:p>
        </w:tc>
        <w:tc>
          <w:tcPr>
            <w:tcW w:w="1400" w:type="dxa"/>
            <w:vAlign w:val="center"/>
          </w:tcPr>
          <w:p w14:paraId="20E89F5F"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2025-01-13</w:t>
            </w:r>
          </w:p>
        </w:tc>
      </w:tr>
      <w:tr w:rsidR="00A14C1B" w:rsidRPr="00F12371" w14:paraId="176B5F99" w14:textId="77777777" w:rsidTr="00A14C1B">
        <w:trPr>
          <w:trHeight w:val="696"/>
          <w:jc w:val="center"/>
        </w:trPr>
        <w:tc>
          <w:tcPr>
            <w:tcW w:w="1843" w:type="dxa"/>
            <w:vAlign w:val="center"/>
          </w:tcPr>
          <w:p w14:paraId="2D5A0D96"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碳排放数据监测分析系统软件</w:t>
            </w:r>
            <w:r w:rsidRPr="00F12371">
              <w:rPr>
                <w:rFonts w:ascii="Times New Roman" w:eastAsia="仿宋" w:hAnsi="Times New Roman" w:cs="Times New Roman"/>
                <w:szCs w:val="21"/>
              </w:rPr>
              <w:t>V1.0</w:t>
            </w:r>
          </w:p>
        </w:tc>
        <w:tc>
          <w:tcPr>
            <w:tcW w:w="1985" w:type="dxa"/>
            <w:vAlign w:val="center"/>
          </w:tcPr>
          <w:p w14:paraId="72C7F92C"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软件著作权</w:t>
            </w:r>
          </w:p>
        </w:tc>
        <w:tc>
          <w:tcPr>
            <w:tcW w:w="1701" w:type="dxa"/>
            <w:vAlign w:val="center"/>
          </w:tcPr>
          <w:p w14:paraId="7CAF0A56"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中国</w:t>
            </w:r>
          </w:p>
        </w:tc>
        <w:tc>
          <w:tcPr>
            <w:tcW w:w="2222" w:type="dxa"/>
            <w:vAlign w:val="center"/>
          </w:tcPr>
          <w:p w14:paraId="622C8119"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2024SR0222885</w:t>
            </w:r>
          </w:p>
        </w:tc>
        <w:tc>
          <w:tcPr>
            <w:tcW w:w="1400" w:type="dxa"/>
            <w:vAlign w:val="center"/>
          </w:tcPr>
          <w:p w14:paraId="60617FA9"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2024-02-02</w:t>
            </w:r>
          </w:p>
        </w:tc>
      </w:tr>
      <w:tr w:rsidR="00A14C1B" w:rsidRPr="00F12371" w14:paraId="35487DC5" w14:textId="77777777" w:rsidTr="00A14C1B">
        <w:trPr>
          <w:trHeight w:val="696"/>
          <w:jc w:val="center"/>
        </w:trPr>
        <w:tc>
          <w:tcPr>
            <w:tcW w:w="1843" w:type="dxa"/>
            <w:vAlign w:val="center"/>
          </w:tcPr>
          <w:p w14:paraId="0D3F24F6"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水资源保护生态恢复系统</w:t>
            </w:r>
            <w:r w:rsidRPr="00F12371">
              <w:rPr>
                <w:rFonts w:ascii="Times New Roman" w:eastAsia="仿宋" w:hAnsi="Times New Roman" w:cs="Times New Roman"/>
                <w:szCs w:val="21"/>
              </w:rPr>
              <w:t>V1.0</w:t>
            </w:r>
          </w:p>
        </w:tc>
        <w:tc>
          <w:tcPr>
            <w:tcW w:w="1985" w:type="dxa"/>
            <w:vAlign w:val="center"/>
          </w:tcPr>
          <w:p w14:paraId="4A79A392"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软件著作权</w:t>
            </w:r>
          </w:p>
        </w:tc>
        <w:tc>
          <w:tcPr>
            <w:tcW w:w="1701" w:type="dxa"/>
            <w:vAlign w:val="center"/>
          </w:tcPr>
          <w:p w14:paraId="3784E657"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中国</w:t>
            </w:r>
          </w:p>
        </w:tc>
        <w:tc>
          <w:tcPr>
            <w:tcW w:w="2222" w:type="dxa"/>
            <w:vAlign w:val="center"/>
          </w:tcPr>
          <w:p w14:paraId="00856A55"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2024SR0579006</w:t>
            </w:r>
          </w:p>
        </w:tc>
        <w:tc>
          <w:tcPr>
            <w:tcW w:w="1400" w:type="dxa"/>
            <w:vAlign w:val="center"/>
          </w:tcPr>
          <w:p w14:paraId="194CE060"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2024-04-28</w:t>
            </w:r>
          </w:p>
        </w:tc>
      </w:tr>
      <w:tr w:rsidR="00A14C1B" w:rsidRPr="00F12371" w14:paraId="3582FC84" w14:textId="77777777" w:rsidTr="00A14C1B">
        <w:trPr>
          <w:trHeight w:val="696"/>
          <w:jc w:val="center"/>
        </w:trPr>
        <w:tc>
          <w:tcPr>
            <w:tcW w:w="1843" w:type="dxa"/>
            <w:vAlign w:val="center"/>
          </w:tcPr>
          <w:p w14:paraId="390DCB11"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土壤污染数据管理分析系统</w:t>
            </w:r>
            <w:r w:rsidRPr="00F12371">
              <w:rPr>
                <w:rFonts w:ascii="Times New Roman" w:eastAsia="仿宋" w:hAnsi="Times New Roman" w:cs="Times New Roman"/>
                <w:szCs w:val="21"/>
              </w:rPr>
              <w:t>V1.0</w:t>
            </w:r>
          </w:p>
        </w:tc>
        <w:tc>
          <w:tcPr>
            <w:tcW w:w="1985" w:type="dxa"/>
            <w:vAlign w:val="center"/>
          </w:tcPr>
          <w:p w14:paraId="61341ADC"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软件著作权</w:t>
            </w:r>
          </w:p>
        </w:tc>
        <w:tc>
          <w:tcPr>
            <w:tcW w:w="1701" w:type="dxa"/>
            <w:vAlign w:val="center"/>
          </w:tcPr>
          <w:p w14:paraId="26F75D9D"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中国</w:t>
            </w:r>
          </w:p>
        </w:tc>
        <w:tc>
          <w:tcPr>
            <w:tcW w:w="2222" w:type="dxa"/>
            <w:vAlign w:val="center"/>
          </w:tcPr>
          <w:p w14:paraId="7ACF14E4"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2024SR0578460</w:t>
            </w:r>
          </w:p>
        </w:tc>
        <w:tc>
          <w:tcPr>
            <w:tcW w:w="1400" w:type="dxa"/>
            <w:vAlign w:val="center"/>
          </w:tcPr>
          <w:p w14:paraId="75616C41"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2024-04-28</w:t>
            </w:r>
          </w:p>
        </w:tc>
      </w:tr>
      <w:tr w:rsidR="00A14C1B" w:rsidRPr="00F12371" w14:paraId="44162687" w14:textId="77777777" w:rsidTr="00A14C1B">
        <w:trPr>
          <w:trHeight w:val="696"/>
          <w:jc w:val="center"/>
        </w:trPr>
        <w:tc>
          <w:tcPr>
            <w:tcW w:w="1843" w:type="dxa"/>
            <w:vAlign w:val="center"/>
          </w:tcPr>
          <w:p w14:paraId="7D1E1403"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水环境污染监测分析系统</w:t>
            </w:r>
            <w:r w:rsidRPr="00F12371">
              <w:rPr>
                <w:rFonts w:ascii="Times New Roman" w:eastAsia="仿宋" w:hAnsi="Times New Roman" w:cs="Times New Roman"/>
                <w:szCs w:val="21"/>
              </w:rPr>
              <w:t>V1.0</w:t>
            </w:r>
          </w:p>
        </w:tc>
        <w:tc>
          <w:tcPr>
            <w:tcW w:w="1985" w:type="dxa"/>
            <w:vAlign w:val="center"/>
          </w:tcPr>
          <w:p w14:paraId="05F2C2E9"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软件著作权</w:t>
            </w:r>
          </w:p>
        </w:tc>
        <w:tc>
          <w:tcPr>
            <w:tcW w:w="1701" w:type="dxa"/>
            <w:vAlign w:val="center"/>
          </w:tcPr>
          <w:p w14:paraId="4D2C1606"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中国</w:t>
            </w:r>
          </w:p>
        </w:tc>
        <w:tc>
          <w:tcPr>
            <w:tcW w:w="2222" w:type="dxa"/>
            <w:vAlign w:val="center"/>
          </w:tcPr>
          <w:p w14:paraId="2F55B28E"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2024SR0579012</w:t>
            </w:r>
          </w:p>
        </w:tc>
        <w:tc>
          <w:tcPr>
            <w:tcW w:w="1400" w:type="dxa"/>
            <w:vAlign w:val="center"/>
          </w:tcPr>
          <w:p w14:paraId="05AFCB47"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2024-04-28</w:t>
            </w:r>
          </w:p>
        </w:tc>
      </w:tr>
      <w:tr w:rsidR="00A14C1B" w:rsidRPr="00F12371" w14:paraId="26832681" w14:textId="77777777" w:rsidTr="00A14C1B">
        <w:trPr>
          <w:trHeight w:val="696"/>
          <w:jc w:val="center"/>
        </w:trPr>
        <w:tc>
          <w:tcPr>
            <w:tcW w:w="1843" w:type="dxa"/>
            <w:vAlign w:val="center"/>
          </w:tcPr>
          <w:p w14:paraId="20D0EAAD"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一种活化过硫酸盐去除水体有机污染物的方法</w:t>
            </w:r>
          </w:p>
        </w:tc>
        <w:tc>
          <w:tcPr>
            <w:tcW w:w="1985" w:type="dxa"/>
            <w:vAlign w:val="center"/>
          </w:tcPr>
          <w:p w14:paraId="09C7BC54"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发明专利</w:t>
            </w:r>
          </w:p>
        </w:tc>
        <w:tc>
          <w:tcPr>
            <w:tcW w:w="1701" w:type="dxa"/>
            <w:vAlign w:val="center"/>
          </w:tcPr>
          <w:p w14:paraId="4E908EF3"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中国</w:t>
            </w:r>
          </w:p>
        </w:tc>
        <w:tc>
          <w:tcPr>
            <w:tcW w:w="2222" w:type="dxa"/>
            <w:vAlign w:val="center"/>
          </w:tcPr>
          <w:p w14:paraId="1AC8CF1B"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CN202410101799.7</w:t>
            </w:r>
          </w:p>
        </w:tc>
        <w:tc>
          <w:tcPr>
            <w:tcW w:w="1400" w:type="dxa"/>
            <w:vAlign w:val="center"/>
          </w:tcPr>
          <w:p w14:paraId="24BDF595"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2024-06-07</w:t>
            </w:r>
          </w:p>
        </w:tc>
      </w:tr>
      <w:tr w:rsidR="00A14C1B" w:rsidRPr="00F12371" w14:paraId="37810CC1" w14:textId="77777777" w:rsidTr="00485349">
        <w:trPr>
          <w:trHeight w:val="1094"/>
          <w:jc w:val="center"/>
        </w:trPr>
        <w:tc>
          <w:tcPr>
            <w:tcW w:w="1843" w:type="dxa"/>
            <w:vAlign w:val="center"/>
          </w:tcPr>
          <w:p w14:paraId="1068E062"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一种氮化铟基复合光芬顿催化剂及其制备方法</w:t>
            </w:r>
          </w:p>
        </w:tc>
        <w:tc>
          <w:tcPr>
            <w:tcW w:w="1985" w:type="dxa"/>
            <w:vAlign w:val="center"/>
          </w:tcPr>
          <w:p w14:paraId="2274C7F3"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发明专利</w:t>
            </w:r>
          </w:p>
        </w:tc>
        <w:tc>
          <w:tcPr>
            <w:tcW w:w="1701" w:type="dxa"/>
            <w:vAlign w:val="center"/>
          </w:tcPr>
          <w:p w14:paraId="75277F87"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中国</w:t>
            </w:r>
          </w:p>
        </w:tc>
        <w:tc>
          <w:tcPr>
            <w:tcW w:w="2222" w:type="dxa"/>
            <w:vAlign w:val="center"/>
          </w:tcPr>
          <w:p w14:paraId="07545E79"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CN202411191393.9</w:t>
            </w:r>
          </w:p>
        </w:tc>
        <w:tc>
          <w:tcPr>
            <w:tcW w:w="1400" w:type="dxa"/>
            <w:vAlign w:val="center"/>
          </w:tcPr>
          <w:p w14:paraId="4AB90852" w14:textId="77777777" w:rsidR="00A14C1B" w:rsidRPr="00F12371" w:rsidRDefault="00A14C1B" w:rsidP="00485349">
            <w:pPr>
              <w:spacing w:beforeLines="50" w:before="156" w:afterLines="50" w:after="156"/>
              <w:jc w:val="center"/>
              <w:rPr>
                <w:rFonts w:ascii="Times New Roman" w:eastAsia="仿宋" w:hAnsi="Times New Roman" w:cs="Times New Roman"/>
                <w:szCs w:val="21"/>
              </w:rPr>
            </w:pPr>
            <w:r w:rsidRPr="00F12371">
              <w:rPr>
                <w:rFonts w:ascii="Times New Roman" w:eastAsia="仿宋" w:hAnsi="Times New Roman" w:cs="Times New Roman"/>
                <w:szCs w:val="21"/>
              </w:rPr>
              <w:t>2024-11-15</w:t>
            </w:r>
          </w:p>
        </w:tc>
      </w:tr>
    </w:tbl>
    <w:p w14:paraId="6DBA17DB" w14:textId="77777777" w:rsidR="009668E1" w:rsidRPr="00F12371" w:rsidRDefault="009668E1">
      <w:pPr>
        <w:rPr>
          <w:rStyle w:val="10"/>
          <w:rFonts w:eastAsia="仿宋" w:cs="Times New Roman"/>
          <w:b w:val="0"/>
          <w:bCs/>
          <w:sz w:val="32"/>
          <w:szCs w:val="32"/>
        </w:rPr>
      </w:pPr>
    </w:p>
    <w:sectPr w:rsidR="009668E1" w:rsidRPr="00F123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F2E20" w14:textId="77777777" w:rsidR="00BA4070" w:rsidRDefault="00BA4070" w:rsidP="006220D4">
      <w:r>
        <w:separator/>
      </w:r>
    </w:p>
  </w:endnote>
  <w:endnote w:type="continuationSeparator" w:id="0">
    <w:p w14:paraId="2848A99E" w14:textId="77777777" w:rsidR="00BA4070" w:rsidRDefault="00BA4070" w:rsidP="0062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A837F" w14:textId="77777777" w:rsidR="00BA4070" w:rsidRDefault="00BA4070" w:rsidP="006220D4">
      <w:r>
        <w:separator/>
      </w:r>
    </w:p>
  </w:footnote>
  <w:footnote w:type="continuationSeparator" w:id="0">
    <w:p w14:paraId="53AF314E" w14:textId="77777777" w:rsidR="00BA4070" w:rsidRDefault="00BA4070" w:rsidP="00622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0411C7"/>
    <w:multiLevelType w:val="singleLevel"/>
    <w:tmpl w:val="430411C7"/>
    <w:lvl w:ilvl="0">
      <w:start w:val="2"/>
      <w:numFmt w:val="chineseCounting"/>
      <w:suff w:val="nothing"/>
      <w:lvlText w:val="%1、"/>
      <w:lvlJc w:val="left"/>
      <w:pPr>
        <w:ind w:left="960" w:firstLine="0"/>
      </w:pPr>
      <w:rPr>
        <w:rFonts w:hint="eastAsia"/>
      </w:rPr>
    </w:lvl>
  </w:abstractNum>
  <w:num w:numId="1" w16cid:durableId="903175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SzMDQ3NTcxt7Q0NrRQ0lEKTi0uzszPAykwNKoFAJXx3gMtAAAA"/>
    <w:docVar w:name="commondata" w:val="eyJoZGlkIjoiZmRlNGE5YTI2NzE5YTYzZjMzOWMzYWVkZTZkZDhjMzIifQ=="/>
    <w:docVar w:name="KSO_WPS_MARK_KEY" w:val="fedc1480-80a3-4e89-a352-581207c6ec84"/>
  </w:docVars>
  <w:rsids>
    <w:rsidRoot w:val="0973082B"/>
    <w:rsid w:val="00022A55"/>
    <w:rsid w:val="000316D3"/>
    <w:rsid w:val="00035D64"/>
    <w:rsid w:val="0005197E"/>
    <w:rsid w:val="000A53E4"/>
    <w:rsid w:val="000C4932"/>
    <w:rsid w:val="000E56B1"/>
    <w:rsid w:val="00123620"/>
    <w:rsid w:val="00151FA9"/>
    <w:rsid w:val="00185227"/>
    <w:rsid w:val="001A1721"/>
    <w:rsid w:val="001A1B1F"/>
    <w:rsid w:val="001A3668"/>
    <w:rsid w:val="001A6362"/>
    <w:rsid w:val="001C051C"/>
    <w:rsid w:val="001C7EB6"/>
    <w:rsid w:val="001F5E4C"/>
    <w:rsid w:val="001F7D7E"/>
    <w:rsid w:val="00240862"/>
    <w:rsid w:val="0024418C"/>
    <w:rsid w:val="0024428B"/>
    <w:rsid w:val="00247B15"/>
    <w:rsid w:val="00267AE8"/>
    <w:rsid w:val="002731B9"/>
    <w:rsid w:val="00296406"/>
    <w:rsid w:val="002A05B0"/>
    <w:rsid w:val="002B5722"/>
    <w:rsid w:val="002E66EA"/>
    <w:rsid w:val="002F5899"/>
    <w:rsid w:val="00300635"/>
    <w:rsid w:val="003558F1"/>
    <w:rsid w:val="003857D6"/>
    <w:rsid w:val="00387F5F"/>
    <w:rsid w:val="003D1CF1"/>
    <w:rsid w:val="003F3331"/>
    <w:rsid w:val="003F75E3"/>
    <w:rsid w:val="004269AB"/>
    <w:rsid w:val="004378F6"/>
    <w:rsid w:val="0046590B"/>
    <w:rsid w:val="00472DEC"/>
    <w:rsid w:val="004845AA"/>
    <w:rsid w:val="00485349"/>
    <w:rsid w:val="004A1F05"/>
    <w:rsid w:val="004A1F5C"/>
    <w:rsid w:val="004A20C0"/>
    <w:rsid w:val="004F551E"/>
    <w:rsid w:val="004F5F85"/>
    <w:rsid w:val="00500916"/>
    <w:rsid w:val="00543AAD"/>
    <w:rsid w:val="005662EF"/>
    <w:rsid w:val="00566C8B"/>
    <w:rsid w:val="00580C7A"/>
    <w:rsid w:val="0058102B"/>
    <w:rsid w:val="005A3E53"/>
    <w:rsid w:val="005B7188"/>
    <w:rsid w:val="00601132"/>
    <w:rsid w:val="006220D4"/>
    <w:rsid w:val="006251AB"/>
    <w:rsid w:val="00643120"/>
    <w:rsid w:val="006D395E"/>
    <w:rsid w:val="006D3C0B"/>
    <w:rsid w:val="006E4910"/>
    <w:rsid w:val="006F2EB8"/>
    <w:rsid w:val="00706EB6"/>
    <w:rsid w:val="0071034D"/>
    <w:rsid w:val="007136B2"/>
    <w:rsid w:val="0073601C"/>
    <w:rsid w:val="00751179"/>
    <w:rsid w:val="0078349E"/>
    <w:rsid w:val="007A72AB"/>
    <w:rsid w:val="007C6F10"/>
    <w:rsid w:val="007D2607"/>
    <w:rsid w:val="007D321B"/>
    <w:rsid w:val="007E4562"/>
    <w:rsid w:val="007E4815"/>
    <w:rsid w:val="00806F71"/>
    <w:rsid w:val="00807975"/>
    <w:rsid w:val="00812B89"/>
    <w:rsid w:val="008329FB"/>
    <w:rsid w:val="00844849"/>
    <w:rsid w:val="00895EB9"/>
    <w:rsid w:val="008A73A2"/>
    <w:rsid w:val="008C6A1F"/>
    <w:rsid w:val="008D086D"/>
    <w:rsid w:val="008D4DA4"/>
    <w:rsid w:val="00943709"/>
    <w:rsid w:val="00944EC6"/>
    <w:rsid w:val="009668E1"/>
    <w:rsid w:val="00976BC8"/>
    <w:rsid w:val="00984408"/>
    <w:rsid w:val="009A0872"/>
    <w:rsid w:val="009A3F23"/>
    <w:rsid w:val="009C517B"/>
    <w:rsid w:val="009D51A5"/>
    <w:rsid w:val="009E0298"/>
    <w:rsid w:val="00A03825"/>
    <w:rsid w:val="00A071E3"/>
    <w:rsid w:val="00A14C1B"/>
    <w:rsid w:val="00A221AC"/>
    <w:rsid w:val="00A43337"/>
    <w:rsid w:val="00A61140"/>
    <w:rsid w:val="00A72E4D"/>
    <w:rsid w:val="00A76BEF"/>
    <w:rsid w:val="00A86FB1"/>
    <w:rsid w:val="00A92272"/>
    <w:rsid w:val="00A92EEA"/>
    <w:rsid w:val="00AA0CB4"/>
    <w:rsid w:val="00AD01D2"/>
    <w:rsid w:val="00AF556F"/>
    <w:rsid w:val="00B16F61"/>
    <w:rsid w:val="00B2516E"/>
    <w:rsid w:val="00B36101"/>
    <w:rsid w:val="00B44E55"/>
    <w:rsid w:val="00B72C67"/>
    <w:rsid w:val="00B853ED"/>
    <w:rsid w:val="00BA4070"/>
    <w:rsid w:val="00BC2464"/>
    <w:rsid w:val="00BC35F0"/>
    <w:rsid w:val="00BE689B"/>
    <w:rsid w:val="00BE7196"/>
    <w:rsid w:val="00BF6FA2"/>
    <w:rsid w:val="00C06649"/>
    <w:rsid w:val="00C251E1"/>
    <w:rsid w:val="00C25B51"/>
    <w:rsid w:val="00C26F7A"/>
    <w:rsid w:val="00C3460B"/>
    <w:rsid w:val="00C53EA0"/>
    <w:rsid w:val="00C9668E"/>
    <w:rsid w:val="00CF2957"/>
    <w:rsid w:val="00D445AB"/>
    <w:rsid w:val="00D80F39"/>
    <w:rsid w:val="00D91D7B"/>
    <w:rsid w:val="00D95790"/>
    <w:rsid w:val="00DA6FDC"/>
    <w:rsid w:val="00DB5ECE"/>
    <w:rsid w:val="00DD775F"/>
    <w:rsid w:val="00DF2EEC"/>
    <w:rsid w:val="00E02D1E"/>
    <w:rsid w:val="00E03D49"/>
    <w:rsid w:val="00E06764"/>
    <w:rsid w:val="00E30679"/>
    <w:rsid w:val="00E30FA2"/>
    <w:rsid w:val="00E31445"/>
    <w:rsid w:val="00E5608F"/>
    <w:rsid w:val="00E64F74"/>
    <w:rsid w:val="00E81062"/>
    <w:rsid w:val="00E87C08"/>
    <w:rsid w:val="00EA1A06"/>
    <w:rsid w:val="00EB2387"/>
    <w:rsid w:val="00EE5DB0"/>
    <w:rsid w:val="00F0270E"/>
    <w:rsid w:val="00F12371"/>
    <w:rsid w:val="00F13ACC"/>
    <w:rsid w:val="00F57544"/>
    <w:rsid w:val="00F75A11"/>
    <w:rsid w:val="00F8704D"/>
    <w:rsid w:val="00FE2463"/>
    <w:rsid w:val="00FF524A"/>
    <w:rsid w:val="0973082B"/>
    <w:rsid w:val="50BA7760"/>
    <w:rsid w:val="78523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5116A"/>
  <w15:docId w15:val="{3BCA556A-21AF-4D63-949E-A5331804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line="300" w:lineRule="auto"/>
      <w:outlineLvl w:val="0"/>
    </w:pPr>
    <w:rPr>
      <w:rFonts w:ascii="Times New Roman" w:eastAsia="宋体" w:hAnsi="Times New Roman"/>
      <w:b/>
      <w:kern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360" w:lineRule="auto"/>
      <w:ind w:firstLineChars="200" w:firstLine="480"/>
    </w:pPr>
    <w:rPr>
      <w:rFonts w:ascii="仿宋_GB2312" w:eastAsia="宋体" w:hAnsi="Times New Roman" w:cs="Times New Roman"/>
      <w:sz w:val="24"/>
      <w:szCs w:val="20"/>
    </w:rPr>
  </w:style>
  <w:style w:type="character" w:styleId="a5">
    <w:name w:val="Strong"/>
    <w:uiPriority w:val="22"/>
    <w:qFormat/>
    <w:rPr>
      <w:b/>
      <w:bCs/>
    </w:rPr>
  </w:style>
  <w:style w:type="character" w:customStyle="1" w:styleId="10">
    <w:name w:val="标题 1 字符"/>
    <w:link w:val="1"/>
    <w:qFormat/>
    <w:rPr>
      <w:rFonts w:ascii="Times New Roman" w:eastAsia="宋体" w:hAnsi="Times New Roman"/>
      <w:b/>
      <w:kern w:val="44"/>
      <w:sz w:val="36"/>
    </w:rPr>
  </w:style>
  <w:style w:type="paragraph" w:styleId="a6">
    <w:name w:val="header"/>
    <w:basedOn w:val="a"/>
    <w:link w:val="a7"/>
    <w:rsid w:val="006220D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6220D4"/>
    <w:rPr>
      <w:kern w:val="2"/>
      <w:sz w:val="18"/>
      <w:szCs w:val="18"/>
    </w:rPr>
  </w:style>
  <w:style w:type="paragraph" w:styleId="a8">
    <w:name w:val="footer"/>
    <w:basedOn w:val="a"/>
    <w:link w:val="a9"/>
    <w:rsid w:val="006220D4"/>
    <w:pPr>
      <w:tabs>
        <w:tab w:val="center" w:pos="4153"/>
        <w:tab w:val="right" w:pos="8306"/>
      </w:tabs>
      <w:snapToGrid w:val="0"/>
      <w:jc w:val="left"/>
    </w:pPr>
    <w:rPr>
      <w:sz w:val="18"/>
      <w:szCs w:val="18"/>
    </w:rPr>
  </w:style>
  <w:style w:type="character" w:customStyle="1" w:styleId="a9">
    <w:name w:val="页脚 字符"/>
    <w:basedOn w:val="a0"/>
    <w:link w:val="a8"/>
    <w:rsid w:val="006220D4"/>
    <w:rPr>
      <w:kern w:val="2"/>
      <w:sz w:val="18"/>
      <w:szCs w:val="18"/>
    </w:rPr>
  </w:style>
  <w:style w:type="table" w:styleId="aa">
    <w:name w:val="Table Grid"/>
    <w:basedOn w:val="a1"/>
    <w:uiPriority w:val="59"/>
    <w:rsid w:val="00F8704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sid w:val="009A3F23"/>
    <w:rPr>
      <w:rFonts w:ascii="仿宋_GB2312" w:eastAsia="宋体" w:hAnsi="Times New Roman" w:cs="Times New Roman"/>
      <w:kern w:val="2"/>
      <w:sz w:val="24"/>
    </w:rPr>
  </w:style>
  <w:style w:type="character" w:styleId="ab">
    <w:name w:val="annotation reference"/>
    <w:basedOn w:val="a0"/>
    <w:semiHidden/>
    <w:unhideWhenUsed/>
    <w:rsid w:val="00F12371"/>
    <w:rPr>
      <w:sz w:val="21"/>
      <w:szCs w:val="21"/>
    </w:rPr>
  </w:style>
  <w:style w:type="paragraph" w:styleId="ac">
    <w:name w:val="annotation text"/>
    <w:basedOn w:val="a"/>
    <w:link w:val="ad"/>
    <w:semiHidden/>
    <w:unhideWhenUsed/>
    <w:rsid w:val="00F12371"/>
    <w:pPr>
      <w:jc w:val="left"/>
    </w:pPr>
  </w:style>
  <w:style w:type="character" w:customStyle="1" w:styleId="ad">
    <w:name w:val="批注文字 字符"/>
    <w:basedOn w:val="a0"/>
    <w:link w:val="ac"/>
    <w:semiHidden/>
    <w:rsid w:val="00F12371"/>
    <w:rPr>
      <w:kern w:val="2"/>
      <w:sz w:val="21"/>
      <w:szCs w:val="24"/>
    </w:rPr>
  </w:style>
  <w:style w:type="paragraph" w:styleId="ae">
    <w:name w:val="annotation subject"/>
    <w:basedOn w:val="ac"/>
    <w:next w:val="ac"/>
    <w:link w:val="af"/>
    <w:semiHidden/>
    <w:unhideWhenUsed/>
    <w:rsid w:val="00F12371"/>
    <w:rPr>
      <w:b/>
      <w:bCs/>
    </w:rPr>
  </w:style>
  <w:style w:type="character" w:customStyle="1" w:styleId="af">
    <w:name w:val="批注主题 字符"/>
    <w:basedOn w:val="ad"/>
    <w:link w:val="ae"/>
    <w:semiHidden/>
    <w:rsid w:val="00F12371"/>
    <w:rPr>
      <w:b/>
      <w:bCs/>
      <w:kern w:val="2"/>
      <w:sz w:val="21"/>
      <w:szCs w:val="24"/>
    </w:rPr>
  </w:style>
  <w:style w:type="paragraph" w:styleId="af0">
    <w:name w:val="Balloon Text"/>
    <w:basedOn w:val="a"/>
    <w:link w:val="af1"/>
    <w:semiHidden/>
    <w:unhideWhenUsed/>
    <w:rsid w:val="00F12371"/>
    <w:rPr>
      <w:sz w:val="18"/>
      <w:szCs w:val="18"/>
    </w:rPr>
  </w:style>
  <w:style w:type="character" w:customStyle="1" w:styleId="af1">
    <w:name w:val="批注框文本 字符"/>
    <w:basedOn w:val="a0"/>
    <w:link w:val="af0"/>
    <w:semiHidden/>
    <w:rsid w:val="00F1237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967</TotalTime>
  <Pages>6</Pages>
  <Words>2280</Words>
  <Characters>2441</Characters>
  <Application>Microsoft Office Word</Application>
  <DocSecurity>0</DocSecurity>
  <Lines>128</Lines>
  <Paragraphs>124</Paragraphs>
  <ScaleCrop>false</ScaleCrop>
  <Company>Organization</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19860132</cp:lastModifiedBy>
  <cp:revision>110</cp:revision>
  <dcterms:created xsi:type="dcterms:W3CDTF">2024-05-08T10:29:00Z</dcterms:created>
  <dcterms:modified xsi:type="dcterms:W3CDTF">2025-04-28T07:42:00Z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3F66EABA7FCA4AD88F91FF03AC19F651</vt:lpwstr>
  </property>
</Properties>
</file>